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E" w:rsidRPr="0033551E" w:rsidRDefault="0033551E" w:rsidP="0033551E">
      <w:pPr>
        <w:pStyle w:val="Balk2"/>
        <w:rPr>
          <w:color w:val="FF0000"/>
          <w:sz w:val="32"/>
          <w:szCs w:val="32"/>
        </w:rPr>
      </w:pPr>
      <w:bookmarkStart w:id="0" w:name="_Toc519117489"/>
      <w:r w:rsidRPr="0033551E">
        <w:rPr>
          <w:color w:val="FF0000"/>
          <w:sz w:val="32"/>
          <w:szCs w:val="32"/>
        </w:rPr>
        <w:t>S</w:t>
      </w:r>
      <w:r w:rsidRPr="0033551E">
        <w:rPr>
          <w:rFonts w:hint="eastAsia"/>
          <w:color w:val="FF0000"/>
          <w:sz w:val="32"/>
          <w:szCs w:val="32"/>
        </w:rPr>
        <w:t>İ</w:t>
      </w:r>
      <w:r w:rsidRPr="0033551E">
        <w:rPr>
          <w:color w:val="FF0000"/>
          <w:sz w:val="32"/>
          <w:szCs w:val="32"/>
        </w:rPr>
        <w:t>VEREK T</w:t>
      </w:r>
      <w:r w:rsidRPr="0033551E">
        <w:rPr>
          <w:rFonts w:hint="eastAsia"/>
          <w:color w:val="FF0000"/>
          <w:sz w:val="32"/>
          <w:szCs w:val="32"/>
        </w:rPr>
        <w:t>İ</w:t>
      </w:r>
      <w:r w:rsidRPr="0033551E">
        <w:rPr>
          <w:color w:val="FF0000"/>
          <w:sz w:val="32"/>
          <w:szCs w:val="32"/>
        </w:rPr>
        <w:t>CARET VE SANAY</w:t>
      </w:r>
      <w:r w:rsidRPr="0033551E">
        <w:rPr>
          <w:rFonts w:hint="eastAsia"/>
          <w:color w:val="FF0000"/>
          <w:sz w:val="32"/>
          <w:szCs w:val="32"/>
        </w:rPr>
        <w:t>İ</w:t>
      </w:r>
      <w:r w:rsidRPr="0033551E">
        <w:rPr>
          <w:color w:val="FF0000"/>
          <w:sz w:val="32"/>
          <w:szCs w:val="32"/>
        </w:rPr>
        <w:t xml:space="preserve"> ODASI SWOT ANAL</w:t>
      </w:r>
      <w:r w:rsidRPr="0033551E">
        <w:rPr>
          <w:rFonts w:hint="eastAsia"/>
          <w:color w:val="FF0000"/>
          <w:sz w:val="32"/>
          <w:szCs w:val="32"/>
        </w:rPr>
        <w:t>İ</w:t>
      </w:r>
      <w:r w:rsidRPr="0033551E">
        <w:rPr>
          <w:color w:val="FF0000"/>
          <w:sz w:val="32"/>
          <w:szCs w:val="32"/>
        </w:rPr>
        <w:t>Z</w:t>
      </w:r>
      <w:r w:rsidRPr="0033551E">
        <w:rPr>
          <w:rFonts w:hint="eastAsia"/>
          <w:color w:val="FF0000"/>
          <w:sz w:val="32"/>
          <w:szCs w:val="32"/>
        </w:rPr>
        <w:t>İ</w:t>
      </w:r>
      <w:bookmarkEnd w:id="0"/>
    </w:p>
    <w:p w:rsidR="0033551E" w:rsidRDefault="0033551E" w:rsidP="0033551E">
      <w:r>
        <w:t>Siverek Ticaret ve Sanayi Odası’nın Meclis, Yönetim ve Meslek Komiteleri, kurulları ve çalışanlarından oluşan katılımcılar, İlçenin gelecekte yöneleceği hedeflere ulaşması yolunda etkili olabileceğine inandıkları güçlü ve zayıf yönleri ile fırsat ve tehditlerini belirlemişlerdir. Siverek Ticaret ve Sanayi Odasının SWOT (GZFT) Analizi katılımcılar tarafından yapılan tespitlerde aşağıdaki çizelgelerde görülmektedir:</w:t>
      </w:r>
    </w:p>
    <w:p w:rsidR="0033551E" w:rsidRPr="0033551E" w:rsidRDefault="0033551E" w:rsidP="0033551E">
      <w:pPr>
        <w:pStyle w:val="Balk5"/>
        <w:rPr>
          <w:color w:val="FF0000"/>
        </w:rPr>
      </w:pPr>
      <w:bookmarkStart w:id="1" w:name="_Toc519113407"/>
      <w:r w:rsidRPr="00C33594">
        <w:t xml:space="preserve"> </w:t>
      </w:r>
      <w:r w:rsidRPr="0033551E">
        <w:rPr>
          <w:color w:val="FF0000"/>
        </w:rPr>
        <w:t>Siverek Ticaret ve Sanayi Odası’nın Güçlü Yönleri</w:t>
      </w:r>
      <w:bookmarkEnd w:id="1"/>
    </w:p>
    <w:p w:rsidR="0033551E" w:rsidRPr="0033551E" w:rsidRDefault="0033551E" w:rsidP="0033551E"/>
    <w:tbl>
      <w:tblPr>
        <w:tblStyle w:val="AkGlgeleme-Vurgu1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72"/>
        <w:gridCol w:w="1276"/>
        <w:gridCol w:w="5812"/>
      </w:tblGrid>
      <w:tr w:rsidR="0033551E" w:rsidRPr="00992665"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6" w:type="dxa"/>
            <w:gridSpan w:val="4"/>
            <w:tcBorders>
              <w:top w:val="none" w:sz="0" w:space="0" w:color="auto"/>
              <w:left w:val="none" w:sz="0" w:space="0" w:color="auto"/>
              <w:bottom w:val="none" w:sz="0" w:space="0" w:color="auto"/>
              <w:right w:val="none" w:sz="0" w:space="0" w:color="auto"/>
            </w:tcBorders>
            <w:vAlign w:val="center"/>
          </w:tcPr>
          <w:p w:rsidR="0033551E" w:rsidRPr="00704DD3" w:rsidRDefault="0033551E" w:rsidP="00ED69A8">
            <w:pPr>
              <w:rPr>
                <w:rFonts w:ascii="Calibri" w:eastAsia="Times New Roman" w:hAnsi="Calibri" w:cs="Calibri"/>
                <w:color w:val="auto"/>
                <w:lang w:eastAsia="tr-TR"/>
              </w:rPr>
            </w:pPr>
            <w:r w:rsidRPr="00704DD3">
              <w:rPr>
                <w:rFonts w:ascii="Calibri" w:eastAsia="Times New Roman" w:hAnsi="Calibri" w:cs="Calibri"/>
                <w:color w:val="auto"/>
                <w:lang w:eastAsia="tr-TR"/>
              </w:rPr>
              <w:t xml:space="preserve">GÜÇLÜ YÖNLER – </w:t>
            </w:r>
            <w:r w:rsidRPr="00704DD3">
              <w:rPr>
                <w:rFonts w:ascii="Calibri" w:eastAsia="Times New Roman" w:hAnsi="Calibri" w:cs="Calibri"/>
                <w:lang w:eastAsia="tr-TR"/>
              </w:rPr>
              <w:t>(</w:t>
            </w:r>
            <w:r w:rsidRPr="00704DD3">
              <w:rPr>
                <w:rFonts w:ascii="Calibri" w:eastAsia="Times New Roman" w:hAnsi="Calibri" w:cs="Calibri"/>
                <w:color w:val="auto"/>
                <w:lang w:eastAsia="tr-TR"/>
              </w:rPr>
              <w:t>ZAYIF YÖNLER İÇİN KULLANILACAK</w:t>
            </w:r>
            <w:r w:rsidRPr="00704DD3">
              <w:rPr>
                <w:rFonts w:ascii="Calibri" w:eastAsia="Times New Roman" w:hAnsi="Calibri" w:cs="Calibri"/>
                <w:lang w:eastAsia="tr-TR"/>
              </w:rPr>
              <w:t>)</w:t>
            </w:r>
            <w:r w:rsidRPr="00704DD3">
              <w:rPr>
                <w:rFonts w:ascii="Calibri" w:eastAsia="Times New Roman" w:hAnsi="Calibri" w:cs="Calibri"/>
                <w:color w:val="auto"/>
                <w:lang w:eastAsia="tr-TR"/>
              </w:rPr>
              <w:t>- İLGİLİ PROSES, HEDEF VE FAALİYETLER</w:t>
            </w:r>
          </w:p>
        </w:tc>
      </w:tr>
      <w:tr w:rsidR="0033551E" w:rsidRPr="00992665"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 w:type="dxa"/>
            <w:tcBorders>
              <w:top w:val="none" w:sz="0" w:space="0" w:color="auto"/>
              <w:left w:val="none" w:sz="0" w:space="0" w:color="auto"/>
              <w:bottom w:val="none" w:sz="0" w:space="0" w:color="auto"/>
              <w:right w:val="none" w:sz="0" w:space="0" w:color="auto"/>
            </w:tcBorders>
            <w:vAlign w:val="center"/>
          </w:tcPr>
          <w:p w:rsidR="0033551E" w:rsidRPr="00C33594" w:rsidRDefault="0033551E" w:rsidP="00ED69A8">
            <w:pPr>
              <w:rPr>
                <w:rFonts w:ascii="Calibri" w:eastAsia="Times New Roman" w:hAnsi="Calibri" w:cs="Calibri"/>
                <w:b w:val="0"/>
                <w:color w:val="auto"/>
                <w:sz w:val="20"/>
                <w:szCs w:val="20"/>
                <w:lang w:eastAsia="tr-TR"/>
              </w:rPr>
            </w:pPr>
            <w:r w:rsidRPr="00C33594">
              <w:rPr>
                <w:rFonts w:ascii="Calibri" w:eastAsia="Times New Roman" w:hAnsi="Calibri" w:cs="Calibri"/>
                <w:b w:val="0"/>
                <w:color w:val="auto"/>
                <w:sz w:val="20"/>
                <w:szCs w:val="20"/>
                <w:lang w:eastAsia="tr-TR"/>
              </w:rPr>
              <w:t>Sıra No</w:t>
            </w:r>
          </w:p>
        </w:tc>
        <w:tc>
          <w:tcPr>
            <w:tcW w:w="2372" w:type="dxa"/>
            <w:tcBorders>
              <w:top w:val="none" w:sz="0" w:space="0" w:color="auto"/>
              <w:left w:val="none" w:sz="0" w:space="0" w:color="auto"/>
              <w:bottom w:val="none" w:sz="0" w:space="0" w:color="auto"/>
              <w:right w:val="none" w:sz="0" w:space="0" w:color="auto"/>
            </w:tcBorders>
            <w:vAlign w:val="center"/>
          </w:tcPr>
          <w:p w:rsidR="0033551E" w:rsidRPr="00C33594"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C33594">
              <w:rPr>
                <w:rFonts w:ascii="Calibri" w:eastAsia="Times New Roman" w:hAnsi="Calibri" w:cs="Calibri"/>
                <w:b w:val="0"/>
                <w:color w:val="auto"/>
                <w:sz w:val="20"/>
                <w:szCs w:val="20"/>
                <w:lang w:eastAsia="tr-TR"/>
              </w:rPr>
              <w:t>Güçlü yönleri (iç Dış Paydaş)</w:t>
            </w:r>
          </w:p>
        </w:tc>
        <w:tc>
          <w:tcPr>
            <w:tcW w:w="1276" w:type="dxa"/>
            <w:tcBorders>
              <w:top w:val="none" w:sz="0" w:space="0" w:color="auto"/>
              <w:left w:val="none" w:sz="0" w:space="0" w:color="auto"/>
              <w:bottom w:val="none" w:sz="0" w:space="0" w:color="auto"/>
              <w:right w:val="none" w:sz="0" w:space="0" w:color="auto"/>
            </w:tcBorders>
            <w:vAlign w:val="center"/>
          </w:tcPr>
          <w:p w:rsidR="0033551E" w:rsidRPr="00C33594"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C33594">
              <w:rPr>
                <w:rFonts w:ascii="Calibri" w:eastAsia="Times New Roman" w:hAnsi="Calibri" w:cs="Calibri"/>
                <w:b w:val="0"/>
                <w:color w:val="auto"/>
                <w:sz w:val="20"/>
                <w:szCs w:val="20"/>
                <w:lang w:eastAsia="tr-TR"/>
              </w:rPr>
              <w:t>İlgili Proses</w:t>
            </w:r>
          </w:p>
        </w:tc>
        <w:tc>
          <w:tcPr>
            <w:tcW w:w="5812" w:type="dxa"/>
            <w:tcBorders>
              <w:top w:val="none" w:sz="0" w:space="0" w:color="auto"/>
              <w:left w:val="none" w:sz="0" w:space="0" w:color="auto"/>
              <w:bottom w:val="none" w:sz="0" w:space="0" w:color="auto"/>
              <w:right w:val="none" w:sz="0" w:space="0" w:color="auto"/>
            </w:tcBorders>
            <w:vAlign w:val="center"/>
          </w:tcPr>
          <w:p w:rsidR="0033551E" w:rsidRPr="00C33594"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C33594">
              <w:rPr>
                <w:rFonts w:ascii="Calibri" w:eastAsia="Times New Roman" w:hAnsi="Calibri" w:cs="Calibri"/>
                <w:b w:val="0"/>
                <w:color w:val="auto"/>
                <w:sz w:val="20"/>
                <w:szCs w:val="20"/>
                <w:lang w:eastAsia="tr-TR"/>
              </w:rPr>
              <w:t>İlgili Stratejik Plan Faaliyeti</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 xml:space="preserve">Özellikle başkan beyin </w:t>
            </w:r>
            <w:proofErr w:type="gramStart"/>
            <w:r w:rsidRPr="00C33594">
              <w:rPr>
                <w:rFonts w:ascii="Calibri" w:eastAsia="Times New Roman" w:hAnsi="Calibri" w:cs="Calibri"/>
                <w:color w:val="auto"/>
                <w:sz w:val="20"/>
                <w:szCs w:val="20"/>
                <w:lang w:eastAsia="tr-TR"/>
              </w:rPr>
              <w:t>vizyonun</w:t>
            </w:r>
            <w:proofErr w:type="gramEnd"/>
            <w:r w:rsidRPr="00C33594">
              <w:rPr>
                <w:rFonts w:ascii="Calibri" w:eastAsia="Times New Roman" w:hAnsi="Calibri" w:cs="Calibri"/>
                <w:color w:val="auto"/>
                <w:sz w:val="20"/>
                <w:szCs w:val="20"/>
                <w:lang w:eastAsia="tr-TR"/>
              </w:rPr>
              <w:t xml:space="preserve"> geniş olması</w:t>
            </w:r>
          </w:p>
        </w:tc>
        <w:tc>
          <w:tcPr>
            <w:tcW w:w="1276"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2.2</w:t>
            </w:r>
            <w:proofErr w:type="gramEnd"/>
          </w:p>
        </w:tc>
        <w:tc>
          <w:tcPr>
            <w:tcW w:w="581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F.2.2.1 Lobi Faaliyetlerinde bulunmak,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F.2.2.3 Ortak Akıl Toplantıları Yapmak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F.2.2.4 Bölgesel istişare toplantılarına katılmak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Çözüm odaklı olması</w:t>
            </w:r>
          </w:p>
        </w:tc>
        <w:tc>
          <w:tcPr>
            <w:tcW w:w="1276"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2.3</w:t>
            </w:r>
            <w:proofErr w:type="gramEnd"/>
          </w:p>
        </w:tc>
        <w:tc>
          <w:tcPr>
            <w:tcW w:w="581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F.2.3.2 Projeler yapabilir hale gelmek,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F.2.3.3 Üyelerin projelerine destek ve danışmanlık sağlamak,</w:t>
            </w:r>
          </w:p>
          <w:p w:rsidR="0033551E" w:rsidRPr="00C33594" w:rsidRDefault="0033551E" w:rsidP="00ED69A8">
            <w:pPr>
              <w:spacing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F.2.3.4 Sektörlere veya meslek komitelerine göre raporlar yayınlamak</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Kamu kurumları ile diyalogları güçlü olması</w:t>
            </w:r>
          </w:p>
        </w:tc>
        <w:tc>
          <w:tcPr>
            <w:tcW w:w="1276" w:type="dxa"/>
            <w:vMerge w:val="restart"/>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2.4</w:t>
            </w:r>
            <w:proofErr w:type="gramEnd"/>
            <w:r w:rsidRPr="00C33594">
              <w:rPr>
                <w:rFonts w:ascii="Calibri" w:eastAsia="Times New Roman" w:hAnsi="Calibri" w:cs="Calibri"/>
                <w:color w:val="auto"/>
                <w:sz w:val="20"/>
                <w:szCs w:val="20"/>
                <w:lang w:eastAsia="tr-TR"/>
              </w:rPr>
              <w:t xml:space="preserve"> -P.2.3</w:t>
            </w:r>
          </w:p>
        </w:tc>
        <w:tc>
          <w:tcPr>
            <w:tcW w:w="5812" w:type="dxa"/>
            <w:vMerge w:val="restart"/>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F.2.3.5 Hibeler ve Teşvikler vb. konularda üyelere bilgilendirme amaçlı etkinlikler düzenlemek,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 xml:space="preserve">F.2.3.6 İlçenin OSB’ </w:t>
            </w:r>
            <w:proofErr w:type="spellStart"/>
            <w:r w:rsidRPr="00C33594">
              <w:rPr>
                <w:color w:val="auto"/>
                <w:sz w:val="20"/>
                <w:szCs w:val="20"/>
              </w:rPr>
              <w:t>nin</w:t>
            </w:r>
            <w:proofErr w:type="spellEnd"/>
            <w:r w:rsidRPr="00C33594">
              <w:rPr>
                <w:color w:val="auto"/>
                <w:sz w:val="20"/>
                <w:szCs w:val="20"/>
              </w:rPr>
              <w:t xml:space="preserve"> tamamlanarak aktif hale gelmesini sağlamak,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F.2.3.7. Siverek ilçesi ürünleri ile ilgili coğrafi işaret çalışmaları yapmak ve bir ürün için çalışma başlatmak,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F.2.4.3 Girişimcilik kurslarının düzenlenmesini sağlamak,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F.2.4.4 Kadın ve Genç Girişimciliğinin özendirilmesi için çalışmalar yapmak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Devlet kurumları tarafından kaideye alındığı</w:t>
            </w:r>
          </w:p>
        </w:tc>
        <w:tc>
          <w:tcPr>
            <w:tcW w:w="1276" w:type="dxa"/>
            <w:vMerge/>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5812" w:type="dxa"/>
            <w:vMerge/>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Yönetimi tarafsız, dinamik ve istekli</w:t>
            </w:r>
          </w:p>
        </w:tc>
        <w:tc>
          <w:tcPr>
            <w:tcW w:w="1276"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2.2</w:t>
            </w:r>
            <w:proofErr w:type="gramEnd"/>
          </w:p>
        </w:tc>
        <w:tc>
          <w:tcPr>
            <w:tcW w:w="5812" w:type="dxa"/>
            <w:tcBorders>
              <w:left w:val="none" w:sz="0" w:space="0" w:color="auto"/>
              <w:right w:val="none" w:sz="0" w:space="0" w:color="auto"/>
            </w:tcBorders>
            <w:vAlign w:val="center"/>
          </w:tcPr>
          <w:p w:rsidR="0033551E" w:rsidRPr="00C33594"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F.2.2.1 Lobi Faaliyetlerinde bulunmak,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F.2.2.3 Ortak Akıl Toplantıları Yapmak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F.2.2.4 Bölgesel istişare toplantılarına katılmak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Yönetim ile çalışan personelin genç ve dinamik olması</w:t>
            </w:r>
          </w:p>
        </w:tc>
        <w:tc>
          <w:tcPr>
            <w:tcW w:w="1276"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1.1</w:t>
            </w:r>
            <w:proofErr w:type="gramEnd"/>
            <w:r w:rsidRPr="00C33594">
              <w:rPr>
                <w:rFonts w:ascii="Calibri" w:eastAsia="Times New Roman" w:hAnsi="Calibri" w:cs="Calibri"/>
                <w:color w:val="auto"/>
                <w:sz w:val="20"/>
                <w:szCs w:val="20"/>
                <w:lang w:eastAsia="tr-TR"/>
              </w:rPr>
              <w:t>, P.2.3</w:t>
            </w:r>
          </w:p>
        </w:tc>
        <w:tc>
          <w:tcPr>
            <w:tcW w:w="581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 1.1.3 Müşterek Meslek Komitesi toplantıları düzenlemek,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 1.1.4 Stratejik Plandan üretilmiş iş planının hedeflerinin gerçekleşme durumlarını takip etmek,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F.2.3.1 Ekonomik istatistikler ve araştırma raporları hazırlamak,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F.2.3.2 Projeler yapabilir hale gelmek,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F.2.3.4 Sektörlere veya meslek komitelerine göre raporlar yayınlamak</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Üye sayısı, ekonomik yapısı, STK gücü, birliktelik, azim ve kararlığı</w:t>
            </w:r>
          </w:p>
        </w:tc>
        <w:tc>
          <w:tcPr>
            <w:tcW w:w="1276" w:type="dxa"/>
            <w:vMerge w:val="restart"/>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2.2</w:t>
            </w:r>
            <w:proofErr w:type="gramEnd"/>
          </w:p>
        </w:tc>
        <w:tc>
          <w:tcPr>
            <w:tcW w:w="5812" w:type="dxa"/>
            <w:vMerge w:val="restart"/>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F.2.2.1 Lobi Faaliyetlerinde bulunmak,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F.2.2.3 Ortak Akıl Toplantıları Yapmak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F.2.2.4 Bölgesel istişare toplantılarına katılmak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Oda’nın ve Oda’yı temsil eden bireylerin toplumda ve kurumlar arasında saygın bir imaja sahip olması</w:t>
            </w:r>
          </w:p>
        </w:tc>
        <w:tc>
          <w:tcPr>
            <w:tcW w:w="1276" w:type="dxa"/>
            <w:vMerge/>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5812" w:type="dxa"/>
            <w:vMerge/>
            <w:vAlign w:val="center"/>
          </w:tcPr>
          <w:p w:rsidR="0033551E" w:rsidRPr="00C33594"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Yasa ile örgütlenmiş meslek örgütü olarak kamu gücünü kullanıyor olması</w:t>
            </w:r>
          </w:p>
        </w:tc>
        <w:tc>
          <w:tcPr>
            <w:tcW w:w="1276" w:type="dxa"/>
            <w:vMerge/>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5812" w:type="dxa"/>
            <w:vMerge/>
            <w:tcBorders>
              <w:left w:val="none" w:sz="0" w:space="0" w:color="auto"/>
              <w:right w:val="none" w:sz="0" w:space="0" w:color="auto"/>
            </w:tcBorders>
            <w:vAlign w:val="center"/>
          </w:tcPr>
          <w:p w:rsidR="0033551E" w:rsidRPr="00C33594"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Siverek Ticaret ve Sanayi Odası’nın kamuoyunda oluşmuş olumlu itibarı</w:t>
            </w:r>
          </w:p>
        </w:tc>
        <w:tc>
          <w:tcPr>
            <w:tcW w:w="1276" w:type="dxa"/>
            <w:vMerge/>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5812" w:type="dxa"/>
            <w:vMerge/>
            <w:vAlign w:val="center"/>
          </w:tcPr>
          <w:p w:rsidR="0033551E" w:rsidRPr="00C33594"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Ulusal konularda sorumluluk almak kamu yararlarını ön planda tutmak</w:t>
            </w:r>
          </w:p>
        </w:tc>
        <w:tc>
          <w:tcPr>
            <w:tcW w:w="1276"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2.1</w:t>
            </w:r>
            <w:proofErr w:type="gramEnd"/>
          </w:p>
        </w:tc>
        <w:tc>
          <w:tcPr>
            <w:tcW w:w="581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 2.1.4 Paydaşlarla toplantı düzenlemek ve sonuç raporu hazırlamak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Siverek halkı üzerinde büyük bir etkisi var</w:t>
            </w:r>
          </w:p>
        </w:tc>
        <w:tc>
          <w:tcPr>
            <w:tcW w:w="1276"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2.1</w:t>
            </w:r>
            <w:proofErr w:type="gramEnd"/>
            <w:r w:rsidRPr="00C33594">
              <w:rPr>
                <w:rFonts w:ascii="Calibri" w:eastAsia="Times New Roman" w:hAnsi="Calibri" w:cs="Calibri"/>
                <w:color w:val="auto"/>
                <w:sz w:val="20"/>
                <w:szCs w:val="20"/>
                <w:lang w:eastAsia="tr-TR"/>
              </w:rPr>
              <w:t>-P.2.2-P.2.3</w:t>
            </w:r>
          </w:p>
        </w:tc>
        <w:tc>
          <w:tcPr>
            <w:tcW w:w="581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 2.1.4 Paydaşlarla toplantı düzenlemek ve sonuç raporu hazırlamak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F.2.2.3 Ortak Akıl Toplantıları Yapmak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F.2.2.4 Bölgesel istişare toplantılarına katılmak,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F.2.3.7. Siverek ilçesi ürünleri ile ilgili coğrafi işaret çalışmaları yapmak ve bir ürün için çalışma başlatmak,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color w:val="auto"/>
                <w:sz w:val="20"/>
                <w:szCs w:val="20"/>
              </w:rPr>
              <w:t>F.2.4.3 Girişimcilik kurslarının düzenlenmesini sağlamak</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 xml:space="preserve">Tecrübeli personel varlığı </w:t>
            </w:r>
          </w:p>
        </w:tc>
        <w:tc>
          <w:tcPr>
            <w:tcW w:w="1276"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1.7</w:t>
            </w:r>
            <w:proofErr w:type="gramEnd"/>
          </w:p>
        </w:tc>
        <w:tc>
          <w:tcPr>
            <w:tcW w:w="5812" w:type="dxa"/>
            <w:tcBorders>
              <w:left w:val="none" w:sz="0" w:space="0" w:color="auto"/>
              <w:right w:val="none" w:sz="0" w:space="0" w:color="auto"/>
            </w:tcBorders>
            <w:vAlign w:val="center"/>
          </w:tcPr>
          <w:p w:rsidR="0033551E" w:rsidRPr="00C33594" w:rsidRDefault="0033551E" w:rsidP="00ED69A8">
            <w:pPr>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 1.7.2 Anket sonucunda İyileştirme çalışması yapmak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 xml:space="preserve">Hızlı ve kesintisiz hizmet verebilmesi </w:t>
            </w:r>
          </w:p>
        </w:tc>
        <w:tc>
          <w:tcPr>
            <w:tcW w:w="1276" w:type="dxa"/>
            <w:vMerge w:val="restart"/>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1.8</w:t>
            </w:r>
            <w:proofErr w:type="gramEnd"/>
          </w:p>
        </w:tc>
        <w:tc>
          <w:tcPr>
            <w:tcW w:w="5812" w:type="dxa"/>
            <w:vMerge w:val="restart"/>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TÜM FAALİYETLER</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ISO 9001 Kalite Yönetim Sistemi Belgesine sahip olması</w:t>
            </w:r>
          </w:p>
        </w:tc>
        <w:tc>
          <w:tcPr>
            <w:tcW w:w="1276" w:type="dxa"/>
            <w:vMerge/>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5812" w:type="dxa"/>
            <w:vMerge/>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 xml:space="preserve">Sosyal sorumluluk konularına öncelik vermesi </w:t>
            </w:r>
          </w:p>
        </w:tc>
        <w:tc>
          <w:tcPr>
            <w:tcW w:w="1276"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2.3</w:t>
            </w:r>
            <w:proofErr w:type="gramEnd"/>
          </w:p>
        </w:tc>
        <w:tc>
          <w:tcPr>
            <w:tcW w:w="581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F.2.4.3 Girişimcilik kurslarının düzenlenmesini sağlamak</w:t>
            </w:r>
          </w:p>
        </w:tc>
      </w:tr>
      <w:tr w:rsidR="0033551E" w:rsidRPr="00992665"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right w:val="none" w:sz="0" w:space="0" w:color="auto"/>
            </w:tcBorders>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 xml:space="preserve">Oda üyelerinin çok çeşitli sektörlerde faaliyet göstermesi </w:t>
            </w:r>
          </w:p>
        </w:tc>
        <w:tc>
          <w:tcPr>
            <w:tcW w:w="1276"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2.3</w:t>
            </w:r>
            <w:proofErr w:type="gramEnd"/>
          </w:p>
        </w:tc>
        <w:tc>
          <w:tcPr>
            <w:tcW w:w="5812" w:type="dxa"/>
            <w:tcBorders>
              <w:left w:val="none" w:sz="0" w:space="0" w:color="auto"/>
              <w:right w:val="none" w:sz="0" w:space="0" w:color="auto"/>
            </w:tcBorders>
            <w:vAlign w:val="center"/>
          </w:tcPr>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F.2.3.1 Ekonomik istatistikler ve araştırma raporları hazırlamak</w:t>
            </w:r>
          </w:p>
          <w:p w:rsidR="0033551E" w:rsidRPr="00C33594"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33594">
              <w:rPr>
                <w:color w:val="auto"/>
                <w:sz w:val="20"/>
                <w:szCs w:val="20"/>
              </w:rPr>
              <w:t>F.2.3.4 Sektörlere veya meslek komitelerine göre raporlar yayınlamak</w:t>
            </w:r>
          </w:p>
        </w:tc>
      </w:tr>
      <w:tr w:rsidR="0033551E" w:rsidRPr="00992665" w:rsidTr="00ED69A8">
        <w:tc>
          <w:tcPr>
            <w:cnfStyle w:val="001000000000" w:firstRow="0" w:lastRow="0" w:firstColumn="1" w:lastColumn="0" w:oddVBand="0" w:evenVBand="0" w:oddHBand="0" w:evenHBand="0" w:firstRowFirstColumn="0" w:firstRowLastColumn="0" w:lastRowFirstColumn="0" w:lastRowLastColumn="0"/>
            <w:tcW w:w="606" w:type="dxa"/>
            <w:vAlign w:val="center"/>
          </w:tcPr>
          <w:p w:rsidR="0033551E" w:rsidRPr="00C33594" w:rsidRDefault="0033551E" w:rsidP="0033551E">
            <w:pPr>
              <w:pStyle w:val="ListeParagraf"/>
              <w:numPr>
                <w:ilvl w:val="0"/>
                <w:numId w:val="2"/>
              </w:numPr>
              <w:spacing w:before="0" w:after="0"/>
              <w:rPr>
                <w:rFonts w:ascii="Calibri" w:eastAsia="Times New Roman" w:hAnsi="Calibri" w:cs="Calibri"/>
                <w:color w:val="auto"/>
                <w:sz w:val="20"/>
                <w:szCs w:val="20"/>
                <w:lang w:eastAsia="tr-TR"/>
              </w:rPr>
            </w:pPr>
          </w:p>
        </w:tc>
        <w:tc>
          <w:tcPr>
            <w:tcW w:w="237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 xml:space="preserve">Oda bünyesinde Karacadağ Kalkınma Ajansının olması </w:t>
            </w:r>
          </w:p>
        </w:tc>
        <w:tc>
          <w:tcPr>
            <w:tcW w:w="1276"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C33594">
              <w:rPr>
                <w:rFonts w:ascii="Calibri" w:eastAsia="Times New Roman" w:hAnsi="Calibri" w:cs="Calibri"/>
                <w:color w:val="auto"/>
                <w:sz w:val="20"/>
                <w:szCs w:val="20"/>
                <w:lang w:eastAsia="tr-TR"/>
              </w:rPr>
              <w:t>P.</w:t>
            </w:r>
            <w:proofErr w:type="gramStart"/>
            <w:r w:rsidRPr="00C33594">
              <w:rPr>
                <w:rFonts w:ascii="Calibri" w:eastAsia="Times New Roman" w:hAnsi="Calibri" w:cs="Calibri"/>
                <w:color w:val="auto"/>
                <w:sz w:val="20"/>
                <w:szCs w:val="20"/>
                <w:lang w:eastAsia="tr-TR"/>
              </w:rPr>
              <w:t>2.3</w:t>
            </w:r>
            <w:proofErr w:type="gramEnd"/>
          </w:p>
        </w:tc>
        <w:tc>
          <w:tcPr>
            <w:tcW w:w="5812" w:type="dxa"/>
            <w:vAlign w:val="center"/>
          </w:tcPr>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F.2.3.2 Projeler yapabilir hale gelmek</w:t>
            </w:r>
          </w:p>
          <w:p w:rsidR="0033551E" w:rsidRPr="00C33594"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C33594">
              <w:rPr>
                <w:color w:val="auto"/>
                <w:sz w:val="20"/>
                <w:szCs w:val="20"/>
              </w:rPr>
              <w:t>F.2.3.3 Üyelerin projelerine destek ve danışmanlık sağlamak</w:t>
            </w:r>
          </w:p>
        </w:tc>
      </w:tr>
    </w:tbl>
    <w:p w:rsidR="0033551E" w:rsidRDefault="0033551E" w:rsidP="0033551E">
      <w:bookmarkStart w:id="2" w:name="_Toc519113408"/>
    </w:p>
    <w:p w:rsidR="0033551E" w:rsidRPr="00BD318F" w:rsidRDefault="0033551E" w:rsidP="0033551E"/>
    <w:p w:rsidR="0033551E" w:rsidRPr="0033551E" w:rsidRDefault="0033551E" w:rsidP="0033551E">
      <w:pPr>
        <w:pStyle w:val="Balk5"/>
        <w:rPr>
          <w:color w:val="FF0000"/>
        </w:rPr>
      </w:pPr>
      <w:r w:rsidRPr="00C33594">
        <w:t xml:space="preserve"> </w:t>
      </w:r>
      <w:r w:rsidRPr="0033551E">
        <w:rPr>
          <w:color w:val="FF0000"/>
        </w:rPr>
        <w:t>Siverek Ticaret ve Sanayi Odası’nın Zayıf Yönleri</w:t>
      </w:r>
      <w:bookmarkEnd w:id="2"/>
    </w:p>
    <w:p w:rsidR="0033551E" w:rsidRPr="0033551E" w:rsidRDefault="0033551E" w:rsidP="0033551E"/>
    <w:tbl>
      <w:tblPr>
        <w:tblStyle w:val="AkGlgeleme-Vurgu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506"/>
        <w:gridCol w:w="1722"/>
        <w:gridCol w:w="4940"/>
      </w:tblGrid>
      <w:tr w:rsidR="0033551E" w:rsidRPr="00D3658B" w:rsidTr="00ED69A8">
        <w:trPr>
          <w:cnfStyle w:val="100000000000" w:firstRow="1" w:lastRow="0" w:firstColumn="0" w:lastColumn="0" w:oddVBand="0" w:evenVBand="0" w:oddHBand="0" w:evenHBand="0" w:firstRowFirstColumn="0" w:firstRowLastColumn="0" w:lastRowFirstColumn="0" w:lastRowLastColumn="0"/>
          <w:trHeight w:val="483"/>
          <w:tblHeader/>
        </w:trPr>
        <w:tc>
          <w:tcPr>
            <w:cnfStyle w:val="001000000000" w:firstRow="0" w:lastRow="0" w:firstColumn="1" w:lastColumn="0" w:oddVBand="0" w:evenVBand="0" w:oddHBand="0" w:evenHBand="0" w:firstRowFirstColumn="0" w:firstRowLastColumn="0" w:lastRowFirstColumn="0" w:lastRowLastColumn="0"/>
            <w:tcW w:w="9747" w:type="dxa"/>
            <w:gridSpan w:val="4"/>
            <w:tcBorders>
              <w:top w:val="none" w:sz="0" w:space="0" w:color="auto"/>
              <w:left w:val="none" w:sz="0" w:space="0" w:color="auto"/>
              <w:bottom w:val="none" w:sz="0" w:space="0" w:color="auto"/>
              <w:right w:val="none" w:sz="0" w:space="0" w:color="auto"/>
            </w:tcBorders>
            <w:vAlign w:val="center"/>
          </w:tcPr>
          <w:p w:rsidR="0033551E" w:rsidRPr="00D3658B" w:rsidRDefault="0033551E" w:rsidP="00ED69A8">
            <w:pPr>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ZAYIF YÖNLER VE İLGİLİ PROSES, HEDEF VE FAALİYETLER</w:t>
            </w:r>
          </w:p>
        </w:tc>
      </w:tr>
      <w:tr w:rsidR="0033551E" w:rsidRPr="00D3658B"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 w:type="dxa"/>
            <w:tcBorders>
              <w:top w:val="none" w:sz="0" w:space="0" w:color="auto"/>
              <w:left w:val="none" w:sz="0" w:space="0" w:color="auto"/>
              <w:bottom w:val="none" w:sz="0" w:space="0" w:color="auto"/>
              <w:right w:val="none" w:sz="0" w:space="0" w:color="auto"/>
            </w:tcBorders>
            <w:vAlign w:val="center"/>
          </w:tcPr>
          <w:p w:rsidR="0033551E" w:rsidRPr="00D3658B" w:rsidRDefault="0033551E" w:rsidP="00ED69A8">
            <w:pPr>
              <w:rPr>
                <w:rFonts w:ascii="Calibri" w:eastAsia="Times New Roman" w:hAnsi="Calibri" w:cs="Calibri"/>
                <w:b w:val="0"/>
                <w:color w:val="auto"/>
                <w:sz w:val="20"/>
                <w:szCs w:val="20"/>
                <w:lang w:eastAsia="tr-TR"/>
              </w:rPr>
            </w:pPr>
            <w:r w:rsidRPr="00D3658B">
              <w:rPr>
                <w:rFonts w:ascii="Calibri" w:eastAsia="Times New Roman" w:hAnsi="Calibri" w:cs="Calibri"/>
                <w:b w:val="0"/>
                <w:color w:val="auto"/>
                <w:sz w:val="20"/>
                <w:szCs w:val="20"/>
                <w:lang w:eastAsia="tr-TR"/>
              </w:rPr>
              <w:t>Sıra No</w:t>
            </w:r>
          </w:p>
        </w:tc>
        <w:tc>
          <w:tcPr>
            <w:tcW w:w="2506" w:type="dxa"/>
            <w:tcBorders>
              <w:top w:val="none" w:sz="0" w:space="0" w:color="auto"/>
              <w:left w:val="none" w:sz="0" w:space="0" w:color="auto"/>
              <w:bottom w:val="none" w:sz="0" w:space="0" w:color="auto"/>
              <w:right w:val="none" w:sz="0" w:space="0" w:color="auto"/>
            </w:tcBorders>
            <w:vAlign w:val="center"/>
          </w:tcPr>
          <w:p w:rsidR="0033551E" w:rsidRPr="00D3658B"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2F7D48">
              <w:rPr>
                <w:rFonts w:ascii="Calibri" w:eastAsia="Times New Roman" w:hAnsi="Calibri" w:cs="Calibri"/>
                <w:b w:val="0"/>
                <w:color w:val="auto"/>
                <w:sz w:val="20"/>
                <w:szCs w:val="20"/>
                <w:lang w:eastAsia="tr-TR"/>
              </w:rPr>
              <w:t>Zayıf Yanlar</w:t>
            </w:r>
            <w:r w:rsidRPr="00D3658B">
              <w:rPr>
                <w:rFonts w:ascii="Calibri" w:eastAsia="Times New Roman" w:hAnsi="Calibri" w:cs="Calibri"/>
                <w:b w:val="0"/>
                <w:color w:val="auto"/>
                <w:sz w:val="20"/>
                <w:szCs w:val="20"/>
                <w:lang w:eastAsia="tr-TR"/>
              </w:rPr>
              <w:t xml:space="preserve"> (iç Dış Paydaş)</w:t>
            </w:r>
          </w:p>
        </w:tc>
        <w:tc>
          <w:tcPr>
            <w:tcW w:w="1722" w:type="dxa"/>
            <w:tcBorders>
              <w:top w:val="none" w:sz="0" w:space="0" w:color="auto"/>
              <w:left w:val="none" w:sz="0" w:space="0" w:color="auto"/>
              <w:bottom w:val="none" w:sz="0" w:space="0" w:color="auto"/>
              <w:right w:val="none" w:sz="0" w:space="0" w:color="auto"/>
            </w:tcBorders>
            <w:vAlign w:val="center"/>
          </w:tcPr>
          <w:p w:rsidR="0033551E" w:rsidRPr="00D3658B"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D3658B">
              <w:rPr>
                <w:rFonts w:ascii="Calibri" w:eastAsia="Times New Roman" w:hAnsi="Calibri" w:cs="Calibri"/>
                <w:b w:val="0"/>
                <w:color w:val="auto"/>
                <w:sz w:val="20"/>
                <w:szCs w:val="20"/>
                <w:lang w:eastAsia="tr-TR"/>
              </w:rPr>
              <w:t>İlgili Proses</w:t>
            </w:r>
          </w:p>
        </w:tc>
        <w:tc>
          <w:tcPr>
            <w:tcW w:w="4940" w:type="dxa"/>
            <w:tcBorders>
              <w:top w:val="none" w:sz="0" w:space="0" w:color="auto"/>
              <w:left w:val="none" w:sz="0" w:space="0" w:color="auto"/>
              <w:bottom w:val="none" w:sz="0" w:space="0" w:color="auto"/>
              <w:right w:val="none" w:sz="0" w:space="0" w:color="auto"/>
            </w:tcBorders>
            <w:vAlign w:val="center"/>
          </w:tcPr>
          <w:p w:rsidR="0033551E" w:rsidRPr="00D3658B"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0"/>
                <w:szCs w:val="20"/>
                <w:lang w:eastAsia="tr-TR"/>
              </w:rPr>
            </w:pPr>
            <w:r w:rsidRPr="00D3658B">
              <w:rPr>
                <w:rFonts w:ascii="Calibri" w:eastAsia="Times New Roman" w:hAnsi="Calibri" w:cs="Calibri"/>
                <w:b w:val="0"/>
                <w:color w:val="auto"/>
                <w:sz w:val="20"/>
                <w:szCs w:val="20"/>
                <w:lang w:eastAsia="tr-TR"/>
              </w:rPr>
              <w:t>İlgili Stratejik Plan Faaliyeti</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Daha önce yapmış olduğunuz bilgilendirme toplantılarına katılımın az olması</w:t>
            </w:r>
          </w:p>
        </w:tc>
        <w:tc>
          <w:tcPr>
            <w:tcW w:w="1722" w:type="dxa"/>
            <w:vMerge w:val="restart"/>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1.5</w:t>
            </w:r>
            <w:proofErr w:type="gramEnd"/>
          </w:p>
        </w:tc>
        <w:tc>
          <w:tcPr>
            <w:tcW w:w="4940" w:type="dxa"/>
            <w:vMerge w:val="restart"/>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 1.5.2 Basın bültenleri oluşturmak</w:t>
            </w:r>
          </w:p>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F.16 İletişim planı yapıldı.(Form)</w:t>
            </w: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 xml:space="preserve">Oda tarafından düzenlenen faaliyetlere üyelerin yeterli katılım sağlamaması  </w:t>
            </w:r>
          </w:p>
        </w:tc>
        <w:tc>
          <w:tcPr>
            <w:tcW w:w="1722"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Üyelerden bilgilendirme faaliyetlerimize yeterli zamanda ve sürede dönüş olmaması</w:t>
            </w:r>
          </w:p>
        </w:tc>
        <w:tc>
          <w:tcPr>
            <w:tcW w:w="1722"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 xml:space="preserve">Bürokraside daha etkili olmalı, organize sanayinin kurulması ve bir an önce faaliyetlerine başlama </w:t>
            </w:r>
            <w:r w:rsidRPr="00D3658B">
              <w:rPr>
                <w:rFonts w:ascii="Calibri" w:eastAsia="Times New Roman" w:hAnsi="Calibri" w:cs="Calibri"/>
                <w:color w:val="auto"/>
                <w:sz w:val="20"/>
                <w:szCs w:val="20"/>
                <w:lang w:eastAsia="tr-TR"/>
              </w:rPr>
              <w:lastRenderedPageBreak/>
              <w:t>hususunda daha baskıcı ve engelleri ortadan kaldırma hususunda aktif olmalıdır</w:t>
            </w:r>
          </w:p>
        </w:tc>
        <w:tc>
          <w:tcPr>
            <w:tcW w:w="1722"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lastRenderedPageBreak/>
              <w:t>P.</w:t>
            </w:r>
            <w:proofErr w:type="gramStart"/>
            <w:r w:rsidRPr="00D3658B">
              <w:rPr>
                <w:rFonts w:ascii="Calibri" w:eastAsia="Times New Roman" w:hAnsi="Calibri" w:cs="Calibri"/>
                <w:color w:val="auto"/>
                <w:sz w:val="20"/>
                <w:szCs w:val="20"/>
                <w:lang w:eastAsia="tr-TR"/>
              </w:rPr>
              <w:t>2.3</w:t>
            </w:r>
            <w:proofErr w:type="gramEnd"/>
          </w:p>
        </w:tc>
        <w:tc>
          <w:tcPr>
            <w:tcW w:w="4940"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 xml:space="preserve">F.2.3.6 İlçenin OSB’ </w:t>
            </w:r>
            <w:proofErr w:type="spellStart"/>
            <w:r w:rsidRPr="00D3658B">
              <w:rPr>
                <w:color w:val="auto"/>
                <w:sz w:val="20"/>
                <w:szCs w:val="20"/>
              </w:rPr>
              <w:t>nin</w:t>
            </w:r>
            <w:proofErr w:type="spellEnd"/>
            <w:r w:rsidRPr="00D3658B">
              <w:rPr>
                <w:color w:val="auto"/>
                <w:sz w:val="20"/>
                <w:szCs w:val="20"/>
              </w:rPr>
              <w:t xml:space="preserve"> tamamlanarak aktif hale gelmesini sağlamak</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Yetersiz personel, üyelerin eğitim durumu binanın yetersizliği,</w:t>
            </w:r>
          </w:p>
        </w:tc>
        <w:tc>
          <w:tcPr>
            <w:tcW w:w="1722" w:type="dxa"/>
            <w:vMerge w:val="restart"/>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1.5</w:t>
            </w:r>
            <w:proofErr w:type="gramEnd"/>
            <w:r w:rsidRPr="00D3658B">
              <w:rPr>
                <w:rFonts w:ascii="Calibri" w:eastAsia="Times New Roman" w:hAnsi="Calibri" w:cs="Calibri"/>
                <w:color w:val="auto"/>
                <w:sz w:val="20"/>
                <w:szCs w:val="20"/>
                <w:lang w:eastAsia="tr-TR"/>
              </w:rPr>
              <w:t>, P.1.6, P.2.5</w:t>
            </w:r>
          </w:p>
        </w:tc>
        <w:tc>
          <w:tcPr>
            <w:tcW w:w="4940" w:type="dxa"/>
            <w:vMerge w:val="restart"/>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 1.5.5 Basın Yayın konusunda personel istihdamı sağlamak,</w:t>
            </w:r>
          </w:p>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 1.6.6 Bilgi İletişim konusunda personel istihdamı sağlamak,</w:t>
            </w:r>
          </w:p>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F.2.5.8 Yabancı dil bilen personel istihdamı sağlamak</w:t>
            </w: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Birden fazla işin aynı personelle yapılması</w:t>
            </w:r>
          </w:p>
        </w:tc>
        <w:tc>
          <w:tcPr>
            <w:tcW w:w="1722"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Üyeler sorunlarını odaya aktarmadığı için sağlıklı bir iletişim kurulamıyor</w:t>
            </w:r>
          </w:p>
        </w:tc>
        <w:tc>
          <w:tcPr>
            <w:tcW w:w="1722"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1.7</w:t>
            </w:r>
            <w:proofErr w:type="gramEnd"/>
          </w:p>
        </w:tc>
        <w:tc>
          <w:tcPr>
            <w:tcW w:w="4940"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 1.7.4 Üye Şikâyet ve önerleri Listesi oluşturmak,</w:t>
            </w:r>
          </w:p>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F. 1.7.5 Şikâyet ve öneri sonucu İyileştirme çalışması yapmak</w:t>
            </w: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Daha çok kamuoyu oluşturmak</w:t>
            </w:r>
          </w:p>
        </w:tc>
        <w:tc>
          <w:tcPr>
            <w:tcW w:w="1722"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2.2</w:t>
            </w:r>
            <w:proofErr w:type="gramEnd"/>
          </w:p>
        </w:tc>
        <w:tc>
          <w:tcPr>
            <w:tcW w:w="4940"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F.2.2.1 Lobi Faaliyetlerinde bulunmak,</w:t>
            </w:r>
          </w:p>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F.2.2.3 Ortak Akıl Toplantıları Yapmak</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İlçe ekonomisinde çözüm yönünde zayıf kalması</w:t>
            </w:r>
          </w:p>
        </w:tc>
        <w:tc>
          <w:tcPr>
            <w:tcW w:w="1722"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2.2</w:t>
            </w:r>
            <w:proofErr w:type="gramEnd"/>
          </w:p>
        </w:tc>
        <w:tc>
          <w:tcPr>
            <w:tcW w:w="4940"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color w:val="auto"/>
                <w:sz w:val="20"/>
                <w:szCs w:val="20"/>
              </w:rPr>
              <w:t>F.2.2.1 Lobi Faaliyetlerinde bulunmak,</w:t>
            </w:r>
          </w:p>
        </w:tc>
      </w:tr>
      <w:tr w:rsidR="0033551E" w:rsidRPr="00D3658B" w:rsidTr="00ED69A8">
        <w:trPr>
          <w:trHeight w:val="408"/>
        </w:trPr>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Oda Bütçesinin düşük olması </w:t>
            </w:r>
          </w:p>
        </w:tc>
        <w:tc>
          <w:tcPr>
            <w:tcW w:w="1722" w:type="dxa"/>
            <w:vMerge w:val="restart"/>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2.3</w:t>
            </w:r>
            <w:proofErr w:type="gramEnd"/>
            <w:r w:rsidRPr="00D3658B">
              <w:rPr>
                <w:rFonts w:ascii="Calibri" w:eastAsia="Times New Roman" w:hAnsi="Calibri" w:cs="Calibri"/>
                <w:color w:val="auto"/>
                <w:sz w:val="20"/>
                <w:szCs w:val="20"/>
                <w:lang w:eastAsia="tr-TR"/>
              </w:rPr>
              <w:t>-P.2.6</w:t>
            </w:r>
          </w:p>
        </w:tc>
        <w:tc>
          <w:tcPr>
            <w:tcW w:w="4940" w:type="dxa"/>
            <w:vMerge w:val="restart"/>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F.2.3.6 İlçenin OSB’ </w:t>
            </w:r>
            <w:proofErr w:type="spellStart"/>
            <w:r w:rsidRPr="00D3658B">
              <w:rPr>
                <w:color w:val="auto"/>
                <w:sz w:val="20"/>
                <w:szCs w:val="20"/>
              </w:rPr>
              <w:t>nin</w:t>
            </w:r>
            <w:proofErr w:type="spellEnd"/>
            <w:r w:rsidRPr="00D3658B">
              <w:rPr>
                <w:color w:val="auto"/>
                <w:sz w:val="20"/>
                <w:szCs w:val="20"/>
              </w:rPr>
              <w:t xml:space="preserve"> tamamlanarak aktif hale gelmesini sağlamak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F.2.3.7. Siverek ilçesi ürünleri ile ilgili coğrafi işaret çalışmaları yapmak ve bir ürün için çalışma başlatmak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F.2.6.1 Üye Sayısının Artışı</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F.2.6.2 Aidat Gelirlerinde Artış oranı</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F.2.6.3 Geçmiş Yıl Aidat Tahsis Oranındaki Artış F.2.3.5 Hibeler ve Teşvikler vb. konularda üyelere bilgilendirme amaçlı etkinlikler düzenlemek </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İlçe ekonomisinin küçük olmasından dolayı oda gelirlerinin yetersiz olması</w:t>
            </w:r>
          </w:p>
        </w:tc>
        <w:tc>
          <w:tcPr>
            <w:tcW w:w="1722"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Üyelerimizin küçük ölçekli oluşu munzam aidat tahsilatının düşük oluşu</w:t>
            </w:r>
          </w:p>
        </w:tc>
        <w:tc>
          <w:tcPr>
            <w:tcW w:w="1722"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Diğer kurum ve kuruluşların Ticaret ve Sanayi Odasından maddi olarak faydalanmak istemesi</w:t>
            </w:r>
          </w:p>
        </w:tc>
        <w:tc>
          <w:tcPr>
            <w:tcW w:w="1722"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Üyelerimizin genelde şahıs işletmesi olması</w:t>
            </w:r>
          </w:p>
        </w:tc>
        <w:tc>
          <w:tcPr>
            <w:tcW w:w="1722"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2.3</w:t>
            </w:r>
            <w:proofErr w:type="gramEnd"/>
          </w:p>
        </w:tc>
        <w:tc>
          <w:tcPr>
            <w:tcW w:w="4940" w:type="dxa"/>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F.2.3.3 Üyelerin projelerine destek ve danışmanlık sağlamak</w:t>
            </w:r>
          </w:p>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F.2.3.5 Hibeler ve Teşvikler vb. konularda üyelere bilgilendirme amaçlı etkinlikler düzenlemek </w:t>
            </w:r>
          </w:p>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F.2.4.3 Girişimcilik kurslarının düzenlenmesini sağlamak</w:t>
            </w:r>
          </w:p>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F.2.4.4 Kadın ve Genç Girişimciliğinin özendirilmesi için çalışmalar yapmak</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1C1C7D"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1C1C7D"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1C1C7D">
              <w:rPr>
                <w:color w:val="auto"/>
                <w:sz w:val="20"/>
                <w:szCs w:val="20"/>
              </w:rPr>
              <w:t>İlçenin ve üyelerin birlikte üretime yönelik dayanışma eksikliği ve işbirliğine kapalı olması</w:t>
            </w:r>
          </w:p>
        </w:tc>
        <w:tc>
          <w:tcPr>
            <w:tcW w:w="1722" w:type="dxa"/>
            <w:tcBorders>
              <w:left w:val="none" w:sz="0" w:space="0" w:color="auto"/>
              <w:right w:val="none" w:sz="0" w:space="0" w:color="auto"/>
            </w:tcBorders>
            <w:vAlign w:val="center"/>
          </w:tcPr>
          <w:p w:rsidR="0033551E" w:rsidRPr="001C1C7D"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1C1C7D">
              <w:rPr>
                <w:rFonts w:ascii="Calibri" w:eastAsia="Times New Roman" w:hAnsi="Calibri" w:cs="Calibri"/>
                <w:color w:val="auto"/>
                <w:sz w:val="20"/>
                <w:szCs w:val="20"/>
                <w:lang w:eastAsia="tr-TR"/>
              </w:rPr>
              <w:t>P.</w:t>
            </w:r>
            <w:proofErr w:type="gramStart"/>
            <w:r w:rsidRPr="001C1C7D">
              <w:rPr>
                <w:rFonts w:ascii="Calibri" w:eastAsia="Times New Roman" w:hAnsi="Calibri" w:cs="Calibri"/>
                <w:color w:val="auto"/>
                <w:sz w:val="20"/>
                <w:szCs w:val="20"/>
                <w:lang w:eastAsia="tr-TR"/>
              </w:rPr>
              <w:t>2.3</w:t>
            </w:r>
            <w:proofErr w:type="gramEnd"/>
          </w:p>
        </w:tc>
        <w:tc>
          <w:tcPr>
            <w:tcW w:w="4940" w:type="dxa"/>
            <w:tcBorders>
              <w:left w:val="none" w:sz="0" w:space="0" w:color="auto"/>
              <w:right w:val="none" w:sz="0" w:space="0" w:color="auto"/>
            </w:tcBorders>
            <w:vAlign w:val="center"/>
          </w:tcPr>
          <w:p w:rsidR="0033551E" w:rsidRPr="001C1C7D" w:rsidRDefault="0033551E" w:rsidP="00ED69A8">
            <w:pPr>
              <w:spacing w:after="0"/>
              <w:ind w:left="13"/>
              <w:cnfStyle w:val="000000100000" w:firstRow="0" w:lastRow="0" w:firstColumn="0" w:lastColumn="0" w:oddVBand="0" w:evenVBand="0" w:oddHBand="1" w:evenHBand="0" w:firstRowFirstColumn="0" w:firstRowLastColumn="0" w:lastRowFirstColumn="0" w:lastRowLastColumn="0"/>
              <w:rPr>
                <w:color w:val="auto"/>
                <w:sz w:val="20"/>
                <w:szCs w:val="20"/>
              </w:rPr>
            </w:pPr>
            <w:r w:rsidRPr="001C1C7D">
              <w:rPr>
                <w:color w:val="auto"/>
                <w:sz w:val="20"/>
                <w:szCs w:val="20"/>
              </w:rPr>
              <w:t>F.2.3.11 Üyeleri arasında kümelenme ve işbirliği projelerinin geliştirilmesi için çalışmak</w:t>
            </w:r>
          </w:p>
          <w:p w:rsidR="0033551E" w:rsidRPr="001C1C7D" w:rsidRDefault="0033551E" w:rsidP="00ED69A8">
            <w:pPr>
              <w:spacing w:after="0"/>
              <w:ind w:left="13"/>
              <w:cnfStyle w:val="000000100000" w:firstRow="0" w:lastRow="0" w:firstColumn="0" w:lastColumn="0" w:oddVBand="0" w:evenVBand="0" w:oddHBand="1" w:evenHBand="0" w:firstRowFirstColumn="0" w:firstRowLastColumn="0" w:lastRowFirstColumn="0" w:lastRowLastColumn="0"/>
              <w:rPr>
                <w:color w:val="auto"/>
                <w:sz w:val="20"/>
                <w:szCs w:val="20"/>
              </w:rPr>
            </w:pPr>
            <w:r w:rsidRPr="001C1C7D">
              <w:rPr>
                <w:color w:val="auto"/>
                <w:sz w:val="20"/>
                <w:szCs w:val="20"/>
              </w:rPr>
              <w:t>F.2.3.14. Dağınık olan arazilerin üretime yönelik etkin kullanımı için toplulaştırma faaliyetlerinin yaygınlaştırılmasına yönelik çalışmalarda bulunmak.</w:t>
            </w:r>
          </w:p>
        </w:tc>
      </w:tr>
      <w:tr w:rsidR="0033551E" w:rsidRPr="00D3658B" w:rsidTr="00ED69A8">
        <w:trPr>
          <w:trHeight w:val="1098"/>
        </w:trPr>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Üyelerimizin dış ticarete ilgi göstermemesi </w:t>
            </w:r>
          </w:p>
        </w:tc>
        <w:tc>
          <w:tcPr>
            <w:tcW w:w="1722" w:type="dxa"/>
            <w:vMerge w:val="restart"/>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2.3</w:t>
            </w:r>
            <w:proofErr w:type="gramEnd"/>
          </w:p>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P.</w:t>
            </w:r>
            <w:proofErr w:type="gramStart"/>
            <w:r w:rsidRPr="00D3658B">
              <w:rPr>
                <w:rFonts w:ascii="Calibri" w:eastAsia="Times New Roman" w:hAnsi="Calibri" w:cs="Calibri"/>
                <w:color w:val="auto"/>
                <w:sz w:val="20"/>
                <w:szCs w:val="20"/>
                <w:lang w:eastAsia="tr-TR"/>
              </w:rPr>
              <w:t>2.5</w:t>
            </w:r>
            <w:proofErr w:type="gramEnd"/>
          </w:p>
        </w:tc>
        <w:tc>
          <w:tcPr>
            <w:tcW w:w="4940" w:type="dxa"/>
            <w:vMerge w:val="restart"/>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F.2.3.2 Projeler yapabilir hale gelmek </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F.2.5.1 Uluslararası Odalarla işbirliği kurmak ve bir kardeş oda protokolü imzalamak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F.2.5.2 Uluslararası Ticaret Örgütlerine üye olmak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F.2.5.3 Üyelere ve personele dış ticaret eğitimi düzenlemek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F.2.5.4 Uluslararası Fuarlara katılmak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F.2.5.5 Ulusal fuarlara katılmak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F.2.5.6 Yöneticilerin Dış Pazar Ziyaretleri gerçekleştirmesini sağlamak</w:t>
            </w:r>
          </w:p>
          <w:p w:rsidR="0033551E" w:rsidRPr="00D3658B" w:rsidRDefault="0033551E" w:rsidP="00ED69A8">
            <w:pPr>
              <w:spacing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lastRenderedPageBreak/>
              <w:t xml:space="preserve">F.2.5.7 Yabancı Piyasalara yönelik web sayfasında Araştırma Raporları </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Yayınlamak</w:t>
            </w:r>
          </w:p>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F.2.5.8 Yabancı dil bilen personel istihdamı sağlamak</w:t>
            </w:r>
          </w:p>
        </w:tc>
      </w:tr>
      <w:tr w:rsidR="0033551E" w:rsidRPr="00D3658B" w:rsidTr="00ED69A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 xml:space="preserve">Yabancı dil bilen personel sayısının yetersiz olması </w:t>
            </w:r>
          </w:p>
        </w:tc>
        <w:tc>
          <w:tcPr>
            <w:tcW w:w="1722"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D3658B"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3658B">
              <w:rPr>
                <w:color w:val="auto"/>
                <w:sz w:val="20"/>
                <w:szCs w:val="20"/>
              </w:rPr>
              <w:t xml:space="preserve">Bütçenin düşüklüğü nedeni </w:t>
            </w:r>
            <w:r w:rsidRPr="00D3658B">
              <w:rPr>
                <w:color w:val="auto"/>
                <w:sz w:val="20"/>
                <w:szCs w:val="20"/>
              </w:rPr>
              <w:lastRenderedPageBreak/>
              <w:t xml:space="preserve">ile yurtdışı organizasyon yapılamaması </w:t>
            </w:r>
          </w:p>
        </w:tc>
        <w:tc>
          <w:tcPr>
            <w:tcW w:w="1722"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p>
        </w:tc>
        <w:tc>
          <w:tcPr>
            <w:tcW w:w="4940" w:type="dxa"/>
            <w:vMerge/>
            <w:vAlign w:val="center"/>
          </w:tcPr>
          <w:p w:rsidR="0033551E" w:rsidRPr="00D3658B" w:rsidRDefault="0033551E" w:rsidP="00ED69A8">
            <w:pPr>
              <w:ind w:left="53"/>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551E" w:rsidRPr="00D3658B"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Borders>
              <w:left w:val="none" w:sz="0" w:space="0" w:color="auto"/>
              <w:right w:val="none" w:sz="0" w:space="0" w:color="auto"/>
            </w:tcBorders>
            <w:vAlign w:val="center"/>
          </w:tcPr>
          <w:p w:rsidR="0033551E" w:rsidRPr="00D3658B"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tcBorders>
              <w:left w:val="none" w:sz="0" w:space="0" w:color="auto"/>
              <w:right w:val="none" w:sz="0" w:space="0" w:color="auto"/>
            </w:tcBorders>
            <w:vAlign w:val="center"/>
          </w:tcPr>
          <w:p w:rsidR="0033551E" w:rsidRPr="00D3658B"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 xml:space="preserve">Evrak ve iş yükünün fazla olması </w:t>
            </w:r>
          </w:p>
        </w:tc>
        <w:tc>
          <w:tcPr>
            <w:tcW w:w="1722" w:type="dxa"/>
            <w:tcBorders>
              <w:left w:val="none" w:sz="0" w:space="0" w:color="auto"/>
              <w:right w:val="none" w:sz="0" w:space="0" w:color="auto"/>
            </w:tcBorders>
            <w:vAlign w:val="center"/>
          </w:tcPr>
          <w:p w:rsidR="0033551E" w:rsidRPr="00D3658B" w:rsidRDefault="0033551E" w:rsidP="00ED69A8">
            <w:pPr>
              <w:ind w:left="5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D3658B">
              <w:rPr>
                <w:rFonts w:ascii="Calibri" w:eastAsia="Times New Roman" w:hAnsi="Calibri" w:cs="Calibri"/>
                <w:color w:val="auto"/>
                <w:sz w:val="20"/>
                <w:szCs w:val="20"/>
                <w:lang w:eastAsia="tr-TR"/>
              </w:rPr>
              <w:t>1.8</w:t>
            </w:r>
          </w:p>
        </w:tc>
        <w:tc>
          <w:tcPr>
            <w:tcW w:w="4940" w:type="dxa"/>
            <w:tcBorders>
              <w:left w:val="none" w:sz="0" w:space="0" w:color="auto"/>
              <w:right w:val="none" w:sz="0" w:space="0" w:color="auto"/>
            </w:tcBorders>
            <w:vAlign w:val="center"/>
          </w:tcPr>
          <w:p w:rsidR="0033551E" w:rsidRPr="00D3658B" w:rsidRDefault="0033551E" w:rsidP="00ED69A8">
            <w:pPr>
              <w:spacing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D3658B">
              <w:rPr>
                <w:color w:val="auto"/>
                <w:sz w:val="20"/>
                <w:szCs w:val="20"/>
              </w:rPr>
              <w:t>F. 1.8.7 Dijital arşive geçmek</w:t>
            </w:r>
          </w:p>
        </w:tc>
      </w:tr>
      <w:tr w:rsidR="0033551E" w:rsidRPr="00D3658B" w:rsidTr="00ED69A8">
        <w:tc>
          <w:tcPr>
            <w:cnfStyle w:val="001000000000" w:firstRow="0" w:lastRow="0" w:firstColumn="1" w:lastColumn="0" w:oddVBand="0" w:evenVBand="0" w:oddHBand="0" w:evenHBand="0" w:firstRowFirstColumn="0" w:firstRowLastColumn="0" w:lastRowFirstColumn="0" w:lastRowLastColumn="0"/>
            <w:tcW w:w="579" w:type="dxa"/>
            <w:vAlign w:val="center"/>
          </w:tcPr>
          <w:p w:rsidR="0033551E" w:rsidRPr="00133076" w:rsidRDefault="0033551E" w:rsidP="0033551E">
            <w:pPr>
              <w:pStyle w:val="ListeParagraf"/>
              <w:numPr>
                <w:ilvl w:val="0"/>
                <w:numId w:val="1"/>
              </w:numPr>
              <w:spacing w:before="0" w:after="0"/>
              <w:rPr>
                <w:rFonts w:ascii="Calibri" w:eastAsia="Times New Roman" w:hAnsi="Calibri" w:cs="Calibri"/>
                <w:color w:val="auto"/>
                <w:sz w:val="20"/>
                <w:szCs w:val="20"/>
                <w:lang w:eastAsia="tr-TR"/>
              </w:rPr>
            </w:pPr>
          </w:p>
        </w:tc>
        <w:tc>
          <w:tcPr>
            <w:tcW w:w="2506" w:type="dxa"/>
            <w:vAlign w:val="center"/>
          </w:tcPr>
          <w:p w:rsidR="0033551E" w:rsidRPr="00133076"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133076">
              <w:rPr>
                <w:color w:val="auto"/>
                <w:sz w:val="20"/>
                <w:szCs w:val="20"/>
              </w:rPr>
              <w:t>İlçede sanayi ile ilgili çalışmaların olmaması</w:t>
            </w:r>
          </w:p>
        </w:tc>
        <w:tc>
          <w:tcPr>
            <w:tcW w:w="1722" w:type="dxa"/>
            <w:vAlign w:val="center"/>
          </w:tcPr>
          <w:p w:rsidR="0033551E" w:rsidRPr="00133076" w:rsidRDefault="0033551E" w:rsidP="00ED69A8">
            <w:pPr>
              <w:ind w:left="5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133076">
              <w:rPr>
                <w:rFonts w:ascii="Calibri" w:eastAsia="Times New Roman" w:hAnsi="Calibri" w:cs="Calibri"/>
                <w:color w:val="auto"/>
                <w:sz w:val="20"/>
                <w:szCs w:val="20"/>
                <w:lang w:eastAsia="tr-TR"/>
              </w:rPr>
              <w:t>2.3</w:t>
            </w:r>
          </w:p>
        </w:tc>
        <w:tc>
          <w:tcPr>
            <w:tcW w:w="4940" w:type="dxa"/>
            <w:vAlign w:val="center"/>
          </w:tcPr>
          <w:p w:rsidR="0033551E" w:rsidRPr="00133076" w:rsidRDefault="0033551E" w:rsidP="00ED69A8">
            <w:pPr>
              <w:spacing w:after="0"/>
              <w:ind w:left="13"/>
              <w:cnfStyle w:val="000000000000" w:firstRow="0" w:lastRow="0" w:firstColumn="0" w:lastColumn="0" w:oddVBand="0" w:evenVBand="0" w:oddHBand="0" w:evenHBand="0" w:firstRowFirstColumn="0" w:firstRowLastColumn="0" w:lastRowFirstColumn="0" w:lastRowLastColumn="0"/>
              <w:rPr>
                <w:color w:val="auto"/>
                <w:sz w:val="20"/>
                <w:szCs w:val="20"/>
              </w:rPr>
            </w:pPr>
            <w:r w:rsidRPr="00133076">
              <w:rPr>
                <w:color w:val="auto"/>
                <w:sz w:val="20"/>
                <w:szCs w:val="20"/>
              </w:rPr>
              <w:t>F.2.3.9 İlçede yer alan kaynak suyu işletmeciliğine yönelik girişimlerde bulunmak.</w:t>
            </w:r>
          </w:p>
          <w:p w:rsidR="0033551E" w:rsidRPr="00133076" w:rsidRDefault="0033551E" w:rsidP="00ED69A8">
            <w:pPr>
              <w:spacing w:after="0"/>
              <w:ind w:left="13"/>
              <w:cnfStyle w:val="000000000000" w:firstRow="0" w:lastRow="0" w:firstColumn="0" w:lastColumn="0" w:oddVBand="0" w:evenVBand="0" w:oddHBand="0" w:evenHBand="0" w:firstRowFirstColumn="0" w:firstRowLastColumn="0" w:lastRowFirstColumn="0" w:lastRowLastColumn="0"/>
              <w:rPr>
                <w:color w:val="auto"/>
                <w:sz w:val="20"/>
                <w:szCs w:val="20"/>
              </w:rPr>
            </w:pPr>
            <w:r w:rsidRPr="00133076">
              <w:rPr>
                <w:color w:val="auto"/>
                <w:sz w:val="20"/>
                <w:szCs w:val="20"/>
              </w:rPr>
              <w:t>F.2.3.10 İlçenin ağırlıklı geçim kaynağı olan tarım ve hayvancılığın endüstriyelleştirilmesi için çalışmalar yapmak</w:t>
            </w:r>
          </w:p>
        </w:tc>
      </w:tr>
    </w:tbl>
    <w:p w:rsidR="0033551E" w:rsidRDefault="0033551E" w:rsidP="0033551E"/>
    <w:p w:rsidR="0033551E" w:rsidRPr="00BD318F" w:rsidRDefault="0033551E" w:rsidP="0033551E"/>
    <w:p w:rsidR="0033551E" w:rsidRPr="0033551E" w:rsidRDefault="0033551E" w:rsidP="0033551E">
      <w:pPr>
        <w:pStyle w:val="Balk5"/>
        <w:rPr>
          <w:color w:val="FF0000"/>
        </w:rPr>
      </w:pPr>
      <w:bookmarkStart w:id="3" w:name="_Toc519113409"/>
      <w:r w:rsidRPr="0033551E">
        <w:rPr>
          <w:color w:val="FF0000"/>
        </w:rPr>
        <w:t>Siverek Ticaret ve Sanayi Odası’nın Fırsatları</w:t>
      </w:r>
      <w:bookmarkEnd w:id="3"/>
    </w:p>
    <w:p w:rsidR="0033551E" w:rsidRPr="0033551E" w:rsidRDefault="0033551E" w:rsidP="0033551E"/>
    <w:tbl>
      <w:tblPr>
        <w:tblStyle w:val="AkGlgeleme-Vurgu3"/>
        <w:tblW w:w="9781" w:type="dxa"/>
        <w:tblInd w:w="-34" w:type="dxa"/>
        <w:tblLook w:val="04A0" w:firstRow="1" w:lastRow="0" w:firstColumn="1" w:lastColumn="0" w:noHBand="0" w:noVBand="1"/>
      </w:tblPr>
      <w:tblGrid>
        <w:gridCol w:w="568"/>
        <w:gridCol w:w="2551"/>
        <w:gridCol w:w="1701"/>
        <w:gridCol w:w="4961"/>
      </w:tblGrid>
      <w:tr w:rsidR="0033551E" w:rsidRPr="00082709"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81" w:type="dxa"/>
            <w:gridSpan w:val="4"/>
            <w:tcBorders>
              <w:top w:val="single" w:sz="4" w:space="0" w:color="auto"/>
              <w:left w:val="single" w:sz="4" w:space="0" w:color="auto"/>
              <w:bottom w:val="single" w:sz="4" w:space="0" w:color="auto"/>
              <w:right w:val="single" w:sz="4" w:space="0" w:color="auto"/>
            </w:tcBorders>
            <w:vAlign w:val="center"/>
          </w:tcPr>
          <w:p w:rsidR="0033551E" w:rsidRPr="00E4171F" w:rsidRDefault="0033551E" w:rsidP="00ED69A8">
            <w:pPr>
              <w:rPr>
                <w:rFonts w:cstheme="minorHAnsi"/>
                <w:color w:val="auto"/>
                <w:sz w:val="20"/>
              </w:rPr>
            </w:pPr>
            <w:r w:rsidRPr="00E4171F">
              <w:rPr>
                <w:rFonts w:cstheme="minorHAnsi"/>
                <w:color w:val="auto"/>
                <w:sz w:val="20"/>
              </w:rPr>
              <w:t xml:space="preserve">FIRSATLAR- (DIŞ ÇEVRENİN SUNDUĞU OLANAKLAR)- </w:t>
            </w:r>
            <w:r w:rsidRPr="00E4171F">
              <w:rPr>
                <w:rFonts w:eastAsia="Times New Roman" w:cstheme="minorHAnsi"/>
                <w:color w:val="auto"/>
                <w:sz w:val="20"/>
                <w:lang w:eastAsia="tr-TR"/>
              </w:rPr>
              <w:t>İLGİLİ PROSES, HEDEF VE FAALİYETLER</w:t>
            </w:r>
          </w:p>
        </w:tc>
      </w:tr>
      <w:tr w:rsidR="0033551E" w:rsidRPr="00082709"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E4171F" w:rsidRDefault="0033551E" w:rsidP="00ED69A8">
            <w:pPr>
              <w:rPr>
                <w:rFonts w:eastAsia="Times New Roman" w:cstheme="minorHAnsi"/>
                <w:b w:val="0"/>
                <w:color w:val="auto"/>
                <w:sz w:val="20"/>
                <w:lang w:eastAsia="tr-TR"/>
              </w:rPr>
            </w:pPr>
            <w:r w:rsidRPr="00E4171F">
              <w:rPr>
                <w:rFonts w:eastAsia="Times New Roman" w:cstheme="minorHAnsi"/>
                <w:color w:val="auto"/>
                <w:sz w:val="20"/>
                <w:lang w:eastAsia="tr-TR"/>
              </w:rPr>
              <w:t>Sıra No</w:t>
            </w: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E4171F" w:rsidRDefault="0033551E" w:rsidP="00ED69A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lang w:eastAsia="tr-TR"/>
              </w:rPr>
            </w:pPr>
            <w:r w:rsidRPr="00E4171F">
              <w:rPr>
                <w:rFonts w:eastAsia="Times New Roman" w:cstheme="minorHAnsi"/>
                <w:color w:val="auto"/>
                <w:sz w:val="20"/>
                <w:lang w:eastAsia="tr-TR"/>
              </w:rPr>
              <w:t>FIRSATLAR (Dış Çevre)</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E4171F" w:rsidRDefault="0033551E" w:rsidP="00ED69A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lang w:eastAsia="tr-TR"/>
              </w:rPr>
            </w:pPr>
            <w:r w:rsidRPr="00E4171F">
              <w:rPr>
                <w:rFonts w:eastAsia="Times New Roman" w:cstheme="minorHAnsi"/>
                <w:color w:val="auto"/>
                <w:sz w:val="20"/>
                <w:lang w:eastAsia="tr-TR"/>
              </w:rPr>
              <w:t>İlgili Proses</w:t>
            </w:r>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E4171F" w:rsidRDefault="0033551E" w:rsidP="00ED69A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lang w:eastAsia="tr-TR"/>
              </w:rPr>
            </w:pPr>
            <w:r w:rsidRPr="00E4171F">
              <w:rPr>
                <w:rFonts w:eastAsia="Times New Roman" w:cstheme="minorHAnsi"/>
                <w:color w:val="auto"/>
                <w:sz w:val="20"/>
                <w:lang w:eastAsia="tr-TR"/>
              </w:rPr>
              <w:t>İlgili Stratejik Plan Faaliyeti</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Karacadağ Kalkınma Ajansı’nın ve KOSGEB’in üyelere yapmış olduğu mali ve teknik desteğin varlığı,</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F.2.3.2 Projeler yapabilir hale gelmek,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F.2.3.3 Üyelerin projelerine destek ve danışmanlık sağlamak,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F.2.3.4 Sektörlere veya meslek komitelerine göre raporlar yayınlamak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F.2.3.5 Hibeler ve Teşvikler vb. konularda üyelere bilgilendirme amaçlı etkinlikler düzenlemek,</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Türkiye ve Dünyada hizmet sektörünün yükselmesi,</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2.5</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F.2.5.1 Uluslararası Odalarla işbirliği kurmak ve bir kardeş oda protokolü imzalamak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F.2.5.2 Uluslararası Ticaret Örgütlerine üye olmak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F.2.5.3 Üyelere ve personele dış ticaret eğitimi düzenlemek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F.2.5.4 Uluslararası Fuarlara katılmak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F.2.5.5 Ulusal fuarlara katılmak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F.2.5.6 Yöneticilerin Dış Pazar Ziyaretleri gerçekleştirmesini sağlamak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F.2.5.7 Yabancı Piyasalara yönelik web sayfasında Araştırma Raporları Yayınlamak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TOBB tarafından desteklenen Akademik danışmanı olması,</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F.2.3.4 Sektörlere veya meslek komitelerine göre raporlar yayınlamak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Avrupa Birliği fonlarından yararlanılabilecek olması </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F.2.3.2 Projeler yapabilir hale gelmek,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F.2.3.3 Üyelerin projelerine destek ve danışmanlık sağlamak,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Bilgiye kolayca ulaşılabilmesi</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1.6</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F.2.5.7 Yabancı Piyasalara yönelik web sayfasında Araştırma Raporları</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Harran Üniversitesi’nin bulunması </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r w:rsidRPr="00BD318F">
              <w:rPr>
                <w:rFonts w:cstheme="minorHAnsi"/>
                <w:color w:val="auto"/>
                <w:sz w:val="20"/>
                <w:szCs w:val="20"/>
              </w:rPr>
              <w:t>-P.2.4</w:t>
            </w:r>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F.2.3.2 Projeler yapabilir hale gelmek,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F.2.3.3 Üyelerin projelerine destek ve danışmanlık sağlamak,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F.2.3.4 Sektörlere veya meslek komitelerine göre raporlar yayınlamak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lastRenderedPageBreak/>
              <w:t>F.2.3.7. Siverek ilçesi ürünleri ile ilgili coğrafi işaret çalışmaları yapmak ve bir ürün için çalışma başlatmak,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w:t>
            </w:r>
            <w:proofErr w:type="gramStart"/>
            <w:r w:rsidRPr="00BD318F">
              <w:rPr>
                <w:rFonts w:cstheme="minorHAnsi"/>
                <w:color w:val="auto"/>
                <w:sz w:val="20"/>
                <w:szCs w:val="20"/>
              </w:rPr>
              <w:t>2.4</w:t>
            </w:r>
            <w:proofErr w:type="gramEnd"/>
            <w:r w:rsidRPr="00BD318F">
              <w:rPr>
                <w:rFonts w:cstheme="minorHAnsi"/>
                <w:color w:val="auto"/>
                <w:sz w:val="20"/>
                <w:szCs w:val="20"/>
              </w:rPr>
              <w:t>.1Üyelere Yönelik İş Geliştirme amaçlı Eğitim/Seminerler düzenlemek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F.2.4.3 Girişimcilik kurslarının düzenlenmesini sağlamak,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F.2.4.4 Kadın ve Genç Girişimciliğinin özendirilmesi için çalışmalar yapmak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Akreditasyon sürecine devam edilmesi </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TÜM PROSESLER</w:t>
            </w:r>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TÜM FAALİYETLER</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Fiziki </w:t>
            </w:r>
            <w:proofErr w:type="gramStart"/>
            <w:r w:rsidRPr="00BD318F">
              <w:rPr>
                <w:rFonts w:cstheme="minorHAnsi"/>
                <w:color w:val="auto"/>
                <w:sz w:val="20"/>
                <w:szCs w:val="20"/>
              </w:rPr>
              <w:t>mekanların</w:t>
            </w:r>
            <w:proofErr w:type="gramEnd"/>
            <w:r w:rsidRPr="00BD318F">
              <w:rPr>
                <w:rFonts w:cstheme="minorHAnsi"/>
                <w:color w:val="auto"/>
                <w:sz w:val="20"/>
                <w:szCs w:val="20"/>
              </w:rPr>
              <w:t xml:space="preserve"> varlığı ve yeterli oluşu </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2.4</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w:t>
            </w:r>
            <w:proofErr w:type="gramStart"/>
            <w:r w:rsidRPr="00BD318F">
              <w:rPr>
                <w:rFonts w:cstheme="minorHAnsi"/>
                <w:color w:val="auto"/>
                <w:sz w:val="20"/>
                <w:szCs w:val="20"/>
              </w:rPr>
              <w:t>2.4</w:t>
            </w:r>
            <w:proofErr w:type="gramEnd"/>
            <w:r w:rsidRPr="00BD318F">
              <w:rPr>
                <w:rFonts w:cstheme="minorHAnsi"/>
                <w:color w:val="auto"/>
                <w:sz w:val="20"/>
                <w:szCs w:val="20"/>
              </w:rPr>
              <w:t>.1Üyelere Yönelik İş Geliştirme amaçlı Eğitim/Seminerler düzenlemek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F.2.4.3 Girişimcilik kurslarının düzenlenmesini sağlamak,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F.2.4.4 Kadın ve Genç Girişimciliğinin özendirilmesi için çalışmalar yapmak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Merkezi olarak Elektronik Belge Yönetim Sistemine geçilmesi ve Elektronik kayıt sistemlerinin olması </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2.6</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F.2.6.1 Üye Sayısının Artışı</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F.2.6.2 Aidat Gelirlerinde Artış oranı</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F.2.6.3 Geçmiş Yıl Aidat Tahsis Oranındaki Artış</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Genç iş gücü</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2.4</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F.2.4.3 Girişimcilik kurslarının düzenlenmesini sağlamak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Teşvik bölgesi</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F.2.3.5 Hibeler ve Teşvikler vb. konularda üyelere bilgilendirme amaçlı etkinlikler düzenlemek</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Büyük kentlere yakınlık</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2.1</w:t>
            </w:r>
            <w:proofErr w:type="gramEnd"/>
            <w:r w:rsidRPr="00BD318F">
              <w:rPr>
                <w:rFonts w:cstheme="minorHAnsi"/>
                <w:color w:val="auto"/>
                <w:sz w:val="20"/>
                <w:szCs w:val="20"/>
              </w:rPr>
              <w:t>-P.2.2</w:t>
            </w:r>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 2.1.4 Paydaşlarla</w:t>
            </w:r>
            <w:r w:rsidRPr="00BD318F">
              <w:rPr>
                <w:rFonts w:cstheme="minorHAnsi"/>
                <w:color w:val="auto"/>
                <w:sz w:val="20"/>
                <w:szCs w:val="20"/>
              </w:rPr>
              <w:t xml:space="preserve"> toplantı düzenlemek ve sonuç raporu </w:t>
            </w:r>
            <w:r w:rsidRPr="00BD318F">
              <w:rPr>
                <w:rFonts w:eastAsia="Times New Roman" w:cstheme="minorHAnsi"/>
                <w:color w:val="auto"/>
                <w:sz w:val="20"/>
                <w:szCs w:val="20"/>
                <w:lang w:eastAsia="tr-TR"/>
              </w:rPr>
              <w:t>hazırlamak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F.2.2.3 Ortak Akıl Toplantıları Yapmak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F.2.2.4 Bölgesel istişare toplantılarına katılmak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İlçenin Mali birikimi</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F.2.3.1 Ekonomik istatistikler ve araştırma raporları hazırlamak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F.2.3.1 Ekonomik istatistikler ve araştırma raporları hazırlamak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F.2.3.4 Sektörlere veya meslek komitelerine göre raporlar yayınlamak</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eastAsia="Times New Roman" w:cstheme="minorHAnsi"/>
                <w:color w:val="auto"/>
                <w:sz w:val="20"/>
                <w:szCs w:val="20"/>
                <w:lang w:eastAsia="tr-TR"/>
              </w:rPr>
              <w:t>Nüfusun fazlalığı</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2.1</w:t>
            </w:r>
            <w:proofErr w:type="gramEnd"/>
            <w:r w:rsidRPr="00BD318F">
              <w:rPr>
                <w:rFonts w:cstheme="minorHAnsi"/>
                <w:color w:val="auto"/>
                <w:sz w:val="20"/>
                <w:szCs w:val="20"/>
              </w:rPr>
              <w:t>-P.2.2</w:t>
            </w:r>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 2.1.4 Paydaşlarla</w:t>
            </w:r>
            <w:r w:rsidRPr="00BD318F">
              <w:rPr>
                <w:rFonts w:cstheme="minorHAnsi"/>
                <w:color w:val="auto"/>
                <w:sz w:val="20"/>
                <w:szCs w:val="20"/>
              </w:rPr>
              <w:t xml:space="preserve"> toplantı düzenlemek ve sonuç raporu </w:t>
            </w:r>
            <w:r w:rsidRPr="00BD318F">
              <w:rPr>
                <w:rFonts w:eastAsia="Times New Roman" w:cstheme="minorHAnsi"/>
                <w:color w:val="auto"/>
                <w:sz w:val="20"/>
                <w:szCs w:val="20"/>
                <w:lang w:eastAsia="tr-TR"/>
              </w:rPr>
              <w:t>hazırlamak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F.2.2.3 Ortak Akıl Toplantıları Yapmak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F.2.3.1 Ekonomik istatistikler ve araştırma raporları hazırlamak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F.2.3.1 Ekonomik istatistikler ve araştırma raporları hazırlamak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F.2.3.4 Sektörlere veya meslek komitelerine göre raporlar yayınlamak</w:t>
            </w:r>
          </w:p>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F.2.4.3 Girişimcilik kurslarının düzenlenmesini sağlamak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Kurumunuz istihdamla aktif olan bir kurum olduğundan bizimle daha yakın çalışmaları</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2.1</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 2.1.4 Paydaşlarla</w:t>
            </w:r>
            <w:r w:rsidRPr="00BD318F">
              <w:rPr>
                <w:rFonts w:cstheme="minorHAnsi"/>
                <w:color w:val="auto"/>
                <w:sz w:val="20"/>
                <w:szCs w:val="20"/>
              </w:rPr>
              <w:t xml:space="preserve"> toplantı düzenlemek ve sonuç raporu </w:t>
            </w:r>
            <w:r w:rsidRPr="00BD318F">
              <w:rPr>
                <w:rFonts w:eastAsia="Times New Roman" w:cstheme="minorHAnsi"/>
                <w:color w:val="auto"/>
                <w:sz w:val="20"/>
                <w:szCs w:val="20"/>
                <w:lang w:eastAsia="tr-TR"/>
              </w:rPr>
              <w:t>hazırlamak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F.2.2.3 Ortak Akıl Toplantıları Yapmak</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Güçlü esnafa sahip olabilme</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F.2.3.5 Hibeler ve Teşvikler vb. konularda üyelere bilgilendirme amaçlı etkinlikler düzenlemek</w:t>
            </w:r>
          </w:p>
        </w:tc>
      </w:tr>
      <w:tr w:rsidR="0033551E" w:rsidRPr="00082709"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082709"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Tarımsal alanlarda ihracat potansiyel yaratabilir</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2.5</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F.2.5.1 Uluslararası Odalarla işbirliği kurmak ve bir kardeş oda protokolü imzalamak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F.2.5.2 Uluslararası Ticaret Örgütlerine üye olmak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lastRenderedPageBreak/>
              <w:t>F.2.5.3 Üyelere ve personele dış ticaret eğitimi düzenlemek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F.2.5.4 Uluslararası Fuarlara katılmak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F.2.5.5 Ulusal fuarlara katılmak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F.2.5.6 Yöneticilerin Dış Pazar Ziyaretleri gerçekleştirmesini sağlamak</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 xml:space="preserve">F.2.5.7 Yabancı Piyasalara yönelik web sayfasında Araştırma Raporları </w:t>
            </w:r>
          </w:p>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D318F">
              <w:rPr>
                <w:rFonts w:cstheme="minorHAnsi"/>
                <w:color w:val="auto"/>
                <w:sz w:val="20"/>
                <w:szCs w:val="20"/>
              </w:rPr>
              <w:t>Yayınlamak</w:t>
            </w:r>
          </w:p>
        </w:tc>
      </w:tr>
      <w:tr w:rsidR="0033551E" w:rsidRPr="00082709" w:rsidTr="00ED69A8">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vAlign w:val="center"/>
          </w:tcPr>
          <w:p w:rsidR="0033551E" w:rsidRPr="00133076" w:rsidRDefault="0033551E" w:rsidP="0033551E">
            <w:pPr>
              <w:pStyle w:val="ListeParagraf"/>
              <w:numPr>
                <w:ilvl w:val="0"/>
                <w:numId w:val="3"/>
              </w:numPr>
              <w:rPr>
                <w:rFonts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D318F">
              <w:rPr>
                <w:rFonts w:eastAsia="Times New Roman" w:cstheme="minorHAnsi"/>
                <w:color w:val="auto"/>
                <w:sz w:val="20"/>
                <w:szCs w:val="20"/>
                <w:lang w:eastAsia="tr-TR"/>
              </w:rPr>
              <w:t>İlçenin güneş enerji potansiyelinin yüksek olması</w:t>
            </w:r>
          </w:p>
        </w:tc>
        <w:tc>
          <w:tcPr>
            <w:tcW w:w="170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D318F">
              <w:rPr>
                <w:rFonts w:cstheme="minorHAnsi"/>
                <w:color w:val="auto"/>
                <w:sz w:val="20"/>
                <w:szCs w:val="20"/>
              </w:rPr>
              <w:t>P.</w:t>
            </w:r>
            <w:proofErr w:type="gramStart"/>
            <w:r w:rsidRPr="00BD318F">
              <w:rPr>
                <w:rFonts w:cstheme="minorHAnsi"/>
                <w:color w:val="auto"/>
                <w:sz w:val="20"/>
                <w:szCs w:val="20"/>
              </w:rPr>
              <w:t>2.3</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33551E" w:rsidRPr="00BD318F" w:rsidRDefault="0033551E" w:rsidP="00ED69A8">
            <w:pPr>
              <w:spacing w:after="0"/>
              <w:ind w:left="34"/>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F.2.3.8 İlçenin güneş enerjisi potansiyelinin yatırıma dönüşmesi için faaliyetler yapmak</w:t>
            </w:r>
          </w:p>
        </w:tc>
      </w:tr>
    </w:tbl>
    <w:p w:rsidR="0033551E" w:rsidRDefault="0033551E" w:rsidP="0033551E"/>
    <w:p w:rsidR="0033551E" w:rsidRDefault="0033551E" w:rsidP="0033551E"/>
    <w:p w:rsidR="0033551E" w:rsidRPr="0033551E" w:rsidRDefault="0033551E" w:rsidP="0033551E">
      <w:pPr>
        <w:pStyle w:val="Balk5"/>
        <w:rPr>
          <w:color w:val="FF0000"/>
        </w:rPr>
      </w:pPr>
      <w:bookmarkStart w:id="4" w:name="_Toc519113410"/>
      <w:r w:rsidRPr="0033551E">
        <w:rPr>
          <w:color w:val="FF0000"/>
        </w:rPr>
        <w:t>Siverek Ticaret ve Sanayi Odası’nın Tehditleri</w:t>
      </w:r>
      <w:bookmarkEnd w:id="4"/>
    </w:p>
    <w:p w:rsidR="0033551E" w:rsidRPr="0033551E" w:rsidRDefault="0033551E" w:rsidP="0033551E"/>
    <w:tbl>
      <w:tblPr>
        <w:tblStyle w:val="AkGlgeleme-Vurgu4"/>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701"/>
        <w:gridCol w:w="4961"/>
      </w:tblGrid>
      <w:tr w:rsidR="0033551E" w:rsidRPr="00C32AE1"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81" w:type="dxa"/>
            <w:gridSpan w:val="4"/>
            <w:tcBorders>
              <w:top w:val="none" w:sz="0" w:space="0" w:color="auto"/>
              <w:left w:val="none" w:sz="0" w:space="0" w:color="auto"/>
              <w:bottom w:val="none" w:sz="0" w:space="0" w:color="auto"/>
              <w:right w:val="none" w:sz="0" w:space="0" w:color="auto"/>
            </w:tcBorders>
            <w:vAlign w:val="center"/>
          </w:tcPr>
          <w:p w:rsidR="0033551E" w:rsidRPr="00C32AE1" w:rsidRDefault="0033551E" w:rsidP="00ED69A8">
            <w:pPr>
              <w:rPr>
                <w:color w:val="auto"/>
              </w:rPr>
            </w:pPr>
            <w:r w:rsidRPr="00C32AE1">
              <w:rPr>
                <w:color w:val="auto"/>
              </w:rPr>
              <w:t xml:space="preserve">TEHDİTLER- </w:t>
            </w:r>
            <w:r w:rsidRPr="00C32AE1">
              <w:rPr>
                <w:rFonts w:cstheme="minorHAnsi"/>
                <w:color w:val="auto"/>
              </w:rPr>
              <w:t xml:space="preserve">(DIŞ ÇEVREDEN GELECEK RİSKLER)- </w:t>
            </w:r>
            <w:r w:rsidRPr="00C32AE1">
              <w:rPr>
                <w:rFonts w:ascii="Calibri" w:eastAsia="Times New Roman" w:hAnsi="Calibri" w:cs="Calibri"/>
                <w:color w:val="auto"/>
                <w:lang w:eastAsia="tr-TR"/>
              </w:rPr>
              <w:t>İLGİLİ PROSES, HEDEF VE FAALİYETLER</w:t>
            </w:r>
          </w:p>
        </w:tc>
      </w:tr>
      <w:tr w:rsidR="0033551E" w:rsidRPr="00C32AE1" w:rsidTr="00ED69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vAlign w:val="center"/>
          </w:tcPr>
          <w:p w:rsidR="0033551E" w:rsidRPr="00C32AE1" w:rsidRDefault="0033551E" w:rsidP="00ED69A8">
            <w:pPr>
              <w:rPr>
                <w:rFonts w:ascii="Calibri" w:eastAsia="Times New Roman" w:hAnsi="Calibri" w:cs="Calibri"/>
                <w:b w:val="0"/>
                <w:color w:val="auto"/>
                <w:lang w:eastAsia="tr-TR"/>
              </w:rPr>
            </w:pPr>
            <w:r w:rsidRPr="00C32AE1">
              <w:rPr>
                <w:rFonts w:ascii="Calibri" w:eastAsia="Times New Roman" w:hAnsi="Calibri" w:cs="Calibri"/>
                <w:color w:val="auto"/>
                <w:lang w:eastAsia="tr-TR"/>
              </w:rPr>
              <w:t>Sıra No</w:t>
            </w:r>
          </w:p>
        </w:tc>
        <w:tc>
          <w:tcPr>
            <w:tcW w:w="2558" w:type="dxa"/>
            <w:tcBorders>
              <w:top w:val="none" w:sz="0" w:space="0" w:color="auto"/>
              <w:left w:val="none" w:sz="0" w:space="0" w:color="auto"/>
              <w:bottom w:val="none" w:sz="0" w:space="0" w:color="auto"/>
              <w:right w:val="none" w:sz="0" w:space="0" w:color="auto"/>
            </w:tcBorders>
            <w:vAlign w:val="center"/>
          </w:tcPr>
          <w:p w:rsidR="0033551E" w:rsidRPr="00C32AE1"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tr-TR"/>
              </w:rPr>
            </w:pPr>
            <w:r w:rsidRPr="00C32AE1">
              <w:rPr>
                <w:rFonts w:ascii="Calibri" w:eastAsia="Times New Roman" w:hAnsi="Calibri" w:cs="Calibri"/>
                <w:color w:val="auto"/>
                <w:lang w:eastAsia="tr-TR"/>
              </w:rPr>
              <w:t>RİSKLER (Dış Çevre)</w:t>
            </w:r>
          </w:p>
        </w:tc>
        <w:tc>
          <w:tcPr>
            <w:tcW w:w="1701" w:type="dxa"/>
            <w:tcBorders>
              <w:top w:val="none" w:sz="0" w:space="0" w:color="auto"/>
              <w:left w:val="none" w:sz="0" w:space="0" w:color="auto"/>
              <w:bottom w:val="none" w:sz="0" w:space="0" w:color="auto"/>
              <w:right w:val="none" w:sz="0" w:space="0" w:color="auto"/>
            </w:tcBorders>
            <w:vAlign w:val="center"/>
          </w:tcPr>
          <w:p w:rsidR="0033551E" w:rsidRPr="00C32AE1"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lang w:eastAsia="tr-TR"/>
              </w:rPr>
            </w:pPr>
            <w:r w:rsidRPr="00C32AE1">
              <w:rPr>
                <w:rFonts w:ascii="Calibri" w:eastAsia="Times New Roman" w:hAnsi="Calibri" w:cs="Calibri"/>
                <w:color w:val="auto"/>
                <w:lang w:eastAsia="tr-TR"/>
              </w:rPr>
              <w:t>İlgili Proses</w:t>
            </w:r>
          </w:p>
        </w:tc>
        <w:tc>
          <w:tcPr>
            <w:tcW w:w="4961" w:type="dxa"/>
            <w:tcBorders>
              <w:top w:val="none" w:sz="0" w:space="0" w:color="auto"/>
              <w:left w:val="none" w:sz="0" w:space="0" w:color="auto"/>
              <w:bottom w:val="none" w:sz="0" w:space="0" w:color="auto"/>
              <w:right w:val="none" w:sz="0" w:space="0" w:color="auto"/>
            </w:tcBorders>
            <w:vAlign w:val="center"/>
          </w:tcPr>
          <w:p w:rsidR="0033551E" w:rsidRPr="00C32AE1" w:rsidRDefault="0033551E" w:rsidP="00ED69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lang w:eastAsia="tr-TR"/>
              </w:rPr>
            </w:pPr>
            <w:r w:rsidRPr="00C32AE1">
              <w:rPr>
                <w:rFonts w:ascii="Calibri" w:eastAsia="Times New Roman" w:hAnsi="Calibri" w:cs="Calibri"/>
                <w:color w:val="auto"/>
                <w:lang w:eastAsia="tr-TR"/>
              </w:rPr>
              <w:t>İlgili Stratejik Plan Faaliyeti</w:t>
            </w: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spacing w:after="0"/>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BD318F">
              <w:rPr>
                <w:rFonts w:ascii="Calibri" w:eastAsia="Times New Roman" w:hAnsi="Calibri" w:cs="Calibri"/>
                <w:color w:val="auto"/>
                <w:sz w:val="20"/>
                <w:szCs w:val="20"/>
                <w:lang w:eastAsia="tr-TR"/>
              </w:rPr>
              <w:t>Huzursuzluk.</w:t>
            </w:r>
          </w:p>
        </w:tc>
        <w:tc>
          <w:tcPr>
            <w:tcW w:w="1701" w:type="dxa"/>
            <w:vMerge w:val="restart"/>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P.</w:t>
            </w:r>
            <w:proofErr w:type="gramStart"/>
            <w:r w:rsidRPr="00C32AE1">
              <w:rPr>
                <w:color w:val="auto"/>
              </w:rPr>
              <w:t>2.2</w:t>
            </w:r>
            <w:proofErr w:type="gramEnd"/>
          </w:p>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val="restart"/>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F.2.2.1 Lobi Faaliyetlerinde bulunmak</w:t>
            </w:r>
          </w:p>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F.2.2.2 Lobi Faaliyetleri Takip Çizelgesi tutmak ve güncellemek</w:t>
            </w:r>
          </w:p>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F.2.2.3 Ortak Akıl Toplantıları Yapmak</w:t>
            </w:r>
          </w:p>
          <w:p w:rsidR="0033551E" w:rsidRPr="00C32AE1" w:rsidRDefault="0033551E" w:rsidP="00ED69A8">
            <w:pPr>
              <w:spacing w:before="0"/>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F.2.2.4 Bölgesel istişare toplantılarına katılmak</w:t>
            </w: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Kamu yöneticilerinin Odalara karşı önyargılı olmaları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 xml:space="preserve">Yetersiz kamu yöneticilerinin oda çalışmalarını engellemesi </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spacing w:after="0"/>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BD318F">
              <w:rPr>
                <w:rFonts w:ascii="Calibri" w:eastAsia="Times New Roman" w:hAnsi="Calibri" w:cs="Calibri"/>
                <w:color w:val="auto"/>
                <w:sz w:val="20"/>
                <w:szCs w:val="20"/>
                <w:lang w:eastAsia="tr-TR"/>
              </w:rPr>
              <w:t>Bürokrasi</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spacing w:after="0"/>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BD318F">
              <w:rPr>
                <w:rFonts w:ascii="Calibri" w:eastAsia="Times New Roman" w:hAnsi="Calibri" w:cs="Calibri"/>
                <w:color w:val="auto"/>
                <w:sz w:val="20"/>
                <w:szCs w:val="20"/>
                <w:lang w:eastAsia="tr-TR"/>
              </w:rPr>
              <w:t>Koordinasyonun eksik oluşu</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İşletme düzeyinde çözüm ortaklığı ve kümelenme yaklaşımı yerine bağımsız çalışma kültürünün yaygınlığı  </w:t>
            </w:r>
          </w:p>
        </w:tc>
        <w:tc>
          <w:tcPr>
            <w:tcW w:w="1701" w:type="dxa"/>
            <w:vMerge w:val="restart"/>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P.</w:t>
            </w:r>
            <w:proofErr w:type="gramStart"/>
            <w:r w:rsidRPr="00C32AE1">
              <w:rPr>
                <w:color w:val="auto"/>
              </w:rPr>
              <w:t>2.3</w:t>
            </w:r>
            <w:proofErr w:type="gramEnd"/>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P.</w:t>
            </w:r>
            <w:proofErr w:type="gramStart"/>
            <w:r w:rsidRPr="00C32AE1">
              <w:rPr>
                <w:color w:val="auto"/>
              </w:rPr>
              <w:t>2.4</w:t>
            </w:r>
            <w:proofErr w:type="gramEnd"/>
          </w:p>
        </w:tc>
        <w:tc>
          <w:tcPr>
            <w:tcW w:w="4961" w:type="dxa"/>
            <w:vMerge w:val="restart"/>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F.2.3.1 Ekonomik istatistikler ve araştırma raporları hazırlamak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F.2.3.2 Projeler yapabilir hale gelmek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F.2.3.3 Üyelerin projelerine destek ve danışmanlık sağlamak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F.2.3.4 Sektörlere veya meslek komitelerine göre raporlar yayınlamak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F.2.3.5 Hibeler ve Teşvikler vb. konularda üyelere bilgilendirme amaçlı etkinlikler düzenlemek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 xml:space="preserve">F.2.3.6 İlçenin OSB’ </w:t>
            </w:r>
            <w:proofErr w:type="spellStart"/>
            <w:r w:rsidRPr="00C32AE1">
              <w:rPr>
                <w:color w:val="auto"/>
                <w:sz w:val="20"/>
              </w:rPr>
              <w:t>nin</w:t>
            </w:r>
            <w:proofErr w:type="spellEnd"/>
            <w:r w:rsidRPr="00C32AE1">
              <w:rPr>
                <w:color w:val="auto"/>
                <w:sz w:val="20"/>
              </w:rPr>
              <w:t xml:space="preserve"> tamamlanarak aktif hale gelmesini sağlamak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rPr>
            </w:pPr>
            <w:r w:rsidRPr="00C32AE1">
              <w:rPr>
                <w:color w:val="auto"/>
                <w:sz w:val="20"/>
              </w:rPr>
              <w:t>F.2.3.7. Siverek ilçesi ürünleri ile ilgili coğrafi işaret çalışmaları yapmak ve bir ürün için çalışma başlatmak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F.</w:t>
            </w:r>
            <w:proofErr w:type="gramStart"/>
            <w:r w:rsidRPr="00C32AE1">
              <w:rPr>
                <w:color w:val="auto"/>
              </w:rPr>
              <w:t>2.4</w:t>
            </w:r>
            <w:proofErr w:type="gramEnd"/>
            <w:r w:rsidRPr="00C32AE1">
              <w:rPr>
                <w:color w:val="auto"/>
              </w:rPr>
              <w:t>.1Üyelere Yönelik İş Geliştirme amaçlı Eğitim/Seminerler düzenlemek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F.</w:t>
            </w:r>
            <w:proofErr w:type="gramStart"/>
            <w:r w:rsidRPr="00C32AE1">
              <w:rPr>
                <w:color w:val="auto"/>
              </w:rPr>
              <w:t>2.4</w:t>
            </w:r>
            <w:proofErr w:type="gramEnd"/>
            <w:r w:rsidRPr="00C32AE1">
              <w:rPr>
                <w:color w:val="auto"/>
              </w:rPr>
              <w:t>.2Üyelere verilen Eğitim/Seminerlerin sonuçlarına yönelik rapor hazırlamak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F.2.4.3 Girişimcilik kurslarının düzenlenmesini sağlamak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r w:rsidRPr="00C32AE1">
              <w:rPr>
                <w:color w:val="auto"/>
              </w:rPr>
              <w:t>F.2.4.4 Kadın ve Genç Girişimciliğinin özendirilmesi için çalışmalar yapmak</w:t>
            </w:r>
          </w:p>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 xml:space="preserve">Hizmet sektörüne yönelik ticari faaliyetlerin sanayiye oranla göreceli olarak artması </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Üyelerin zayıf ekonomik yapısı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 xml:space="preserve">Üyelerin krediye ulaşma zorluğu  </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Ticaretin ve Ekonominin zayıflığı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spacing w:after="0"/>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Düzensiz açılıp kapanma durumunun olması</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spacing w:after="0"/>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tr-TR"/>
              </w:rPr>
            </w:pPr>
            <w:r w:rsidRPr="00BD318F">
              <w:rPr>
                <w:rFonts w:ascii="Calibri" w:eastAsia="Times New Roman" w:hAnsi="Calibri" w:cs="Calibri"/>
                <w:color w:val="auto"/>
                <w:sz w:val="20"/>
                <w:szCs w:val="20"/>
                <w:lang w:eastAsia="tr-TR"/>
              </w:rPr>
              <w:t xml:space="preserve">Organize sanayinin gecikmiş olması.2.tarım ve hayvancılığa dayalı sanayi </w:t>
            </w:r>
            <w:r w:rsidRPr="00BD318F">
              <w:rPr>
                <w:rFonts w:ascii="Calibri" w:eastAsia="Times New Roman" w:hAnsi="Calibri" w:cs="Calibri"/>
                <w:color w:val="auto"/>
                <w:sz w:val="20"/>
                <w:szCs w:val="20"/>
                <w:lang w:eastAsia="tr-TR"/>
              </w:rPr>
              <w:lastRenderedPageBreak/>
              <w:t>bölgelerin yapılmasında bürokratik engeller</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spacing w:after="0"/>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lang w:eastAsia="tr-TR"/>
              </w:rPr>
            </w:pPr>
            <w:r w:rsidRPr="00BD318F">
              <w:rPr>
                <w:rFonts w:ascii="Calibri" w:eastAsia="Times New Roman" w:hAnsi="Calibri" w:cs="Calibri"/>
                <w:color w:val="auto"/>
                <w:sz w:val="20"/>
                <w:szCs w:val="20"/>
                <w:lang w:eastAsia="tr-TR"/>
              </w:rPr>
              <w:t>Genç nüfusa yönelik istihdam sorunu, İşsizlik</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İşletme sayısının az olması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Aidatların zamanında ödenmemesi</w:t>
            </w:r>
          </w:p>
        </w:tc>
        <w:tc>
          <w:tcPr>
            <w:tcW w:w="1701" w:type="dxa"/>
            <w:vMerge w:val="restart"/>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r w:rsidRPr="00C32AE1">
              <w:rPr>
                <w:color w:val="auto"/>
              </w:rPr>
              <w:t>P.</w:t>
            </w:r>
            <w:proofErr w:type="gramStart"/>
            <w:r w:rsidRPr="00C32AE1">
              <w:rPr>
                <w:color w:val="auto"/>
              </w:rPr>
              <w:t>2.6</w:t>
            </w:r>
            <w:proofErr w:type="gramEnd"/>
          </w:p>
        </w:tc>
        <w:tc>
          <w:tcPr>
            <w:tcW w:w="4961" w:type="dxa"/>
            <w:vMerge w:val="restart"/>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rPr>
            </w:pPr>
            <w:r w:rsidRPr="00C32AE1">
              <w:rPr>
                <w:rFonts w:asciiTheme="majorHAnsi" w:hAnsiTheme="majorHAnsi" w:cstheme="majorHAnsi"/>
                <w:color w:val="auto"/>
                <w:sz w:val="20"/>
              </w:rPr>
              <w:t xml:space="preserve">F.2.6.1 </w:t>
            </w:r>
            <w:r w:rsidRPr="00C32AE1">
              <w:rPr>
                <w:color w:val="auto"/>
              </w:rPr>
              <w:t>Üye Sayısının Artışı</w:t>
            </w:r>
          </w:p>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rPr>
            </w:pPr>
            <w:r w:rsidRPr="00C32AE1">
              <w:rPr>
                <w:rFonts w:asciiTheme="majorHAnsi" w:hAnsiTheme="majorHAnsi" w:cstheme="majorHAnsi"/>
                <w:color w:val="auto"/>
                <w:sz w:val="20"/>
              </w:rPr>
              <w:t xml:space="preserve">F.2.6.2 </w:t>
            </w:r>
            <w:r w:rsidRPr="00C32AE1">
              <w:rPr>
                <w:color w:val="auto"/>
              </w:rPr>
              <w:t>Aidat Gelirlerinde Artış oranı</w:t>
            </w:r>
          </w:p>
          <w:p w:rsidR="0033551E" w:rsidRPr="00C32AE1" w:rsidRDefault="0033551E" w:rsidP="00ED69A8">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rPr>
            </w:pPr>
            <w:r w:rsidRPr="00C32AE1">
              <w:rPr>
                <w:rFonts w:asciiTheme="majorHAnsi" w:hAnsiTheme="majorHAnsi" w:cstheme="majorHAnsi"/>
                <w:color w:val="auto"/>
                <w:sz w:val="20"/>
              </w:rPr>
              <w:t xml:space="preserve">F.2.6.3 </w:t>
            </w:r>
            <w:r w:rsidRPr="00C32AE1">
              <w:rPr>
                <w:color w:val="auto"/>
              </w:rPr>
              <w:t>Geçmiş Yıl Aidat Tahsis Oranındaki Artış</w:t>
            </w: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spacing w:after="0"/>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Aidatlarını ödemeyen üyelerin haksız eleştirileri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r w:rsidR="0033551E" w:rsidRPr="00C32AE1" w:rsidTr="00ED6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one" w:sz="0" w:space="0" w:color="auto"/>
              <w:right w:val="none" w:sz="0" w:space="0" w:color="auto"/>
            </w:tcBorders>
            <w:vAlign w:val="center"/>
          </w:tcPr>
          <w:p w:rsidR="0033551E" w:rsidRPr="00C32AE1" w:rsidRDefault="0033551E" w:rsidP="0033551E">
            <w:pPr>
              <w:pStyle w:val="ListeParagraf"/>
              <w:numPr>
                <w:ilvl w:val="0"/>
                <w:numId w:val="4"/>
              </w:numPr>
              <w:spacing w:after="0"/>
              <w:rPr>
                <w:color w:val="auto"/>
              </w:rPr>
            </w:pPr>
          </w:p>
        </w:tc>
        <w:tc>
          <w:tcPr>
            <w:tcW w:w="2558" w:type="dxa"/>
            <w:tcBorders>
              <w:left w:val="none" w:sz="0" w:space="0" w:color="auto"/>
              <w:right w:val="none" w:sz="0" w:space="0" w:color="auto"/>
            </w:tcBorders>
            <w:vAlign w:val="center"/>
          </w:tcPr>
          <w:p w:rsidR="0033551E" w:rsidRPr="00BD318F" w:rsidRDefault="0033551E" w:rsidP="00ED69A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BD318F">
              <w:rPr>
                <w:color w:val="auto"/>
                <w:sz w:val="20"/>
                <w:szCs w:val="20"/>
              </w:rPr>
              <w:t>Ekonomik kriz ve zorluklardan dolayı üyelerin aidatlarını ödememeleri ile aidat tahsilatının aksaması</w:t>
            </w:r>
          </w:p>
        </w:tc>
        <w:tc>
          <w:tcPr>
            <w:tcW w:w="170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c>
          <w:tcPr>
            <w:tcW w:w="4961" w:type="dxa"/>
            <w:vMerge/>
            <w:tcBorders>
              <w:left w:val="none" w:sz="0" w:space="0" w:color="auto"/>
              <w:right w:val="none" w:sz="0" w:space="0" w:color="auto"/>
            </w:tcBorders>
            <w:vAlign w:val="center"/>
          </w:tcPr>
          <w:p w:rsidR="0033551E" w:rsidRPr="00C32AE1" w:rsidRDefault="0033551E" w:rsidP="00ED69A8">
            <w:pPr>
              <w:cnfStyle w:val="000000100000" w:firstRow="0" w:lastRow="0" w:firstColumn="0" w:lastColumn="0" w:oddVBand="0" w:evenVBand="0" w:oddHBand="1" w:evenHBand="0" w:firstRowFirstColumn="0" w:firstRowLastColumn="0" w:lastRowFirstColumn="0" w:lastRowLastColumn="0"/>
              <w:rPr>
                <w:color w:val="auto"/>
              </w:rPr>
            </w:pPr>
          </w:p>
        </w:tc>
      </w:tr>
      <w:tr w:rsidR="0033551E" w:rsidRPr="00C32AE1" w:rsidTr="00ED69A8">
        <w:tc>
          <w:tcPr>
            <w:cnfStyle w:val="001000000000" w:firstRow="0" w:lastRow="0" w:firstColumn="1" w:lastColumn="0" w:oddVBand="0" w:evenVBand="0" w:oddHBand="0" w:evenHBand="0" w:firstRowFirstColumn="0" w:firstRowLastColumn="0" w:lastRowFirstColumn="0" w:lastRowLastColumn="0"/>
            <w:tcW w:w="561" w:type="dxa"/>
            <w:vAlign w:val="center"/>
          </w:tcPr>
          <w:p w:rsidR="0033551E" w:rsidRPr="00C32AE1" w:rsidRDefault="0033551E" w:rsidP="0033551E">
            <w:pPr>
              <w:pStyle w:val="ListeParagraf"/>
              <w:numPr>
                <w:ilvl w:val="0"/>
                <w:numId w:val="4"/>
              </w:numPr>
              <w:spacing w:after="0"/>
              <w:rPr>
                <w:color w:val="auto"/>
              </w:rPr>
            </w:pPr>
          </w:p>
        </w:tc>
        <w:tc>
          <w:tcPr>
            <w:tcW w:w="2558" w:type="dxa"/>
            <w:vAlign w:val="center"/>
          </w:tcPr>
          <w:p w:rsidR="0033551E" w:rsidRPr="00BD318F" w:rsidRDefault="0033551E" w:rsidP="00ED69A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BD318F">
              <w:rPr>
                <w:color w:val="auto"/>
                <w:sz w:val="20"/>
                <w:szCs w:val="20"/>
              </w:rPr>
              <w:t xml:space="preserve">Gelirlerinin azalması </w:t>
            </w:r>
          </w:p>
        </w:tc>
        <w:tc>
          <w:tcPr>
            <w:tcW w:w="170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c>
          <w:tcPr>
            <w:tcW w:w="4961" w:type="dxa"/>
            <w:vMerge/>
            <w:vAlign w:val="center"/>
          </w:tcPr>
          <w:p w:rsidR="0033551E" w:rsidRPr="00C32AE1" w:rsidRDefault="0033551E" w:rsidP="00ED69A8">
            <w:pPr>
              <w:cnfStyle w:val="000000000000" w:firstRow="0" w:lastRow="0" w:firstColumn="0" w:lastColumn="0" w:oddVBand="0" w:evenVBand="0" w:oddHBand="0" w:evenHBand="0" w:firstRowFirstColumn="0" w:firstRowLastColumn="0" w:lastRowFirstColumn="0" w:lastRowLastColumn="0"/>
              <w:rPr>
                <w:color w:val="auto"/>
              </w:rPr>
            </w:pPr>
          </w:p>
        </w:tc>
      </w:tr>
    </w:tbl>
    <w:p w:rsidR="0033551E" w:rsidRDefault="0033551E" w:rsidP="0033551E">
      <w:pPr>
        <w:pStyle w:val="ListeParagraf"/>
        <w:spacing w:after="0"/>
        <w:ind w:left="284"/>
      </w:pPr>
    </w:p>
    <w:p w:rsidR="004E0ADA" w:rsidRDefault="004E0ADA"/>
    <w:sectPr w:rsidR="004E0ADA" w:rsidSect="004E0A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B5" w:rsidRDefault="00E972B5" w:rsidP="00E972B5">
      <w:pPr>
        <w:spacing w:before="0" w:after="0"/>
      </w:pPr>
      <w:r>
        <w:separator/>
      </w:r>
    </w:p>
  </w:endnote>
  <w:endnote w:type="continuationSeparator" w:id="0">
    <w:p w:rsidR="00E972B5" w:rsidRDefault="00E972B5" w:rsidP="00E972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5" w:rsidRDefault="00E972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E972B5" w:rsidTr="00E972B5">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E972B5" w:rsidRDefault="00E972B5">
          <w:pPr>
            <w:pStyle w:val="NormalWeb"/>
            <w:jc w:val="center"/>
            <w:rPr>
              <w:rFonts w:ascii="Arial" w:hAnsi="Arial"/>
              <w:sz w:val="20"/>
              <w:szCs w:val="20"/>
            </w:rPr>
          </w:pPr>
          <w:r>
            <w:rPr>
              <w:rFonts w:ascii="Arial" w:hAnsi="Arial"/>
              <w:sz w:val="20"/>
              <w:szCs w:val="20"/>
            </w:rPr>
            <w:t>Hazırlayan</w:t>
          </w:r>
        </w:p>
        <w:p w:rsidR="00E972B5" w:rsidRDefault="00E972B5">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E972B5" w:rsidRDefault="00E972B5">
          <w:pPr>
            <w:pStyle w:val="NormalWeb"/>
            <w:jc w:val="center"/>
            <w:rPr>
              <w:rFonts w:ascii="Arial" w:hAnsi="Arial"/>
              <w:sz w:val="20"/>
              <w:szCs w:val="20"/>
            </w:rPr>
          </w:pPr>
          <w:r>
            <w:rPr>
              <w:rFonts w:ascii="Arial" w:hAnsi="Arial"/>
              <w:sz w:val="20"/>
              <w:szCs w:val="20"/>
            </w:rPr>
            <w:t>Onaylayan</w:t>
          </w:r>
        </w:p>
        <w:p w:rsidR="00E972B5" w:rsidRDefault="00E972B5">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E972B5" w:rsidRDefault="00E972B5">
          <w:pPr>
            <w:pStyle w:val="NormalWeb"/>
            <w:jc w:val="center"/>
            <w:rPr>
              <w:rFonts w:ascii="Arial" w:hAnsi="Arial"/>
              <w:b/>
              <w:sz w:val="20"/>
              <w:szCs w:val="20"/>
            </w:rPr>
          </w:pPr>
          <w:r>
            <w:rPr>
              <w:rFonts w:ascii="Arial" w:hAnsi="Arial"/>
              <w:b/>
              <w:sz w:val="20"/>
              <w:szCs w:val="20"/>
            </w:rPr>
            <w:t>Sayfa No</w:t>
          </w:r>
        </w:p>
      </w:tc>
    </w:tr>
  </w:tbl>
  <w:p w:rsidR="00E972B5" w:rsidRDefault="00E972B5">
    <w:pPr>
      <w:pStyle w:val="Altbilgi"/>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5" w:rsidRDefault="00E972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B5" w:rsidRDefault="00E972B5" w:rsidP="00E972B5">
      <w:pPr>
        <w:spacing w:before="0" w:after="0"/>
      </w:pPr>
      <w:r>
        <w:separator/>
      </w:r>
    </w:p>
  </w:footnote>
  <w:footnote w:type="continuationSeparator" w:id="0">
    <w:p w:rsidR="00E972B5" w:rsidRDefault="00E972B5" w:rsidP="00E972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5" w:rsidRDefault="00E972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5" w:rsidRDefault="00E972B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5" w:rsidRDefault="00E972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D70"/>
    <w:multiLevelType w:val="hybridMultilevel"/>
    <w:tmpl w:val="D6AE91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002733D"/>
    <w:multiLevelType w:val="hybridMultilevel"/>
    <w:tmpl w:val="788650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D353D92"/>
    <w:multiLevelType w:val="hybridMultilevel"/>
    <w:tmpl w:val="D6AE91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AAE6111"/>
    <w:multiLevelType w:val="hybridMultilevel"/>
    <w:tmpl w:val="AC18A2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51E"/>
    <w:rsid w:val="0033551E"/>
    <w:rsid w:val="004E0ADA"/>
    <w:rsid w:val="00E97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1E"/>
    <w:pPr>
      <w:spacing w:before="60" w:after="60" w:line="240" w:lineRule="auto"/>
      <w:contextualSpacing/>
    </w:pPr>
  </w:style>
  <w:style w:type="paragraph" w:styleId="Balk2">
    <w:name w:val="heading 2"/>
    <w:basedOn w:val="Normal"/>
    <w:next w:val="Normal"/>
    <w:link w:val="Balk2Char"/>
    <w:uiPriority w:val="9"/>
    <w:unhideWhenUsed/>
    <w:qFormat/>
    <w:rsid w:val="0033551E"/>
    <w:pPr>
      <w:keepNext/>
      <w:keepLines/>
      <w:spacing w:after="40"/>
      <w:outlineLvl w:val="1"/>
    </w:pPr>
    <w:rPr>
      <w:rFonts w:asciiTheme="majorHAnsi" w:eastAsiaTheme="majorEastAsia" w:hAnsiTheme="majorHAnsi" w:cstheme="majorBidi"/>
      <w:b/>
      <w:color w:val="365F91" w:themeColor="accent1" w:themeShade="BF"/>
      <w:sz w:val="24"/>
      <w:szCs w:val="26"/>
    </w:rPr>
  </w:style>
  <w:style w:type="paragraph" w:styleId="Balk5">
    <w:name w:val="heading 5"/>
    <w:basedOn w:val="Normal"/>
    <w:next w:val="Normal"/>
    <w:link w:val="Balk5Char"/>
    <w:uiPriority w:val="9"/>
    <w:unhideWhenUsed/>
    <w:qFormat/>
    <w:rsid w:val="0033551E"/>
    <w:pPr>
      <w:keepNext/>
      <w:keepLines/>
      <w:spacing w:before="40" w:after="40"/>
      <w:outlineLvl w:val="4"/>
    </w:pPr>
    <w:rPr>
      <w:rFonts w:asciiTheme="majorHAnsi" w:eastAsiaTheme="majorEastAsia" w:hAnsiTheme="majorHAnsi" w:cstheme="majorBidi"/>
      <w:b/>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551E"/>
    <w:rPr>
      <w:rFonts w:asciiTheme="majorHAnsi" w:eastAsiaTheme="majorEastAsia" w:hAnsiTheme="majorHAnsi" w:cstheme="majorBidi"/>
      <w:b/>
      <w:color w:val="365F91" w:themeColor="accent1" w:themeShade="BF"/>
      <w:sz w:val="24"/>
      <w:szCs w:val="26"/>
    </w:rPr>
  </w:style>
  <w:style w:type="character" w:customStyle="1" w:styleId="Balk5Char">
    <w:name w:val="Başlık 5 Char"/>
    <w:basedOn w:val="VarsaylanParagrafYazTipi"/>
    <w:link w:val="Balk5"/>
    <w:uiPriority w:val="9"/>
    <w:rsid w:val="0033551E"/>
    <w:rPr>
      <w:rFonts w:asciiTheme="majorHAnsi" w:eastAsiaTheme="majorEastAsia" w:hAnsiTheme="majorHAnsi" w:cstheme="majorBidi"/>
      <w:b/>
      <w:color w:val="365F91" w:themeColor="accent1" w:themeShade="BF"/>
    </w:rPr>
  </w:style>
  <w:style w:type="paragraph" w:styleId="ListeParagraf">
    <w:name w:val="List Paragraph"/>
    <w:basedOn w:val="Normal"/>
    <w:uiPriority w:val="34"/>
    <w:qFormat/>
    <w:rsid w:val="0033551E"/>
    <w:pPr>
      <w:ind w:left="720"/>
    </w:pPr>
  </w:style>
  <w:style w:type="table" w:styleId="AkGlgeleme-Vurgu4">
    <w:name w:val="Light Shading Accent 4"/>
    <w:basedOn w:val="NormalTablo"/>
    <w:uiPriority w:val="60"/>
    <w:rsid w:val="0033551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Vurgu11">
    <w:name w:val="Açık Gölgeleme - Vurgu 11"/>
    <w:basedOn w:val="NormalTablo"/>
    <w:uiPriority w:val="60"/>
    <w:rsid w:val="003355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3">
    <w:name w:val="Light Shading Accent 3"/>
    <w:basedOn w:val="NormalTablo"/>
    <w:uiPriority w:val="60"/>
    <w:rsid w:val="003355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tbilgi">
    <w:name w:val="header"/>
    <w:basedOn w:val="Normal"/>
    <w:link w:val="stbilgiChar"/>
    <w:uiPriority w:val="99"/>
    <w:unhideWhenUsed/>
    <w:rsid w:val="00E972B5"/>
    <w:pPr>
      <w:tabs>
        <w:tab w:val="center" w:pos="4536"/>
        <w:tab w:val="right" w:pos="9072"/>
      </w:tabs>
      <w:spacing w:before="0" w:after="0"/>
    </w:pPr>
  </w:style>
  <w:style w:type="character" w:customStyle="1" w:styleId="stbilgiChar">
    <w:name w:val="Üstbilgi Char"/>
    <w:basedOn w:val="VarsaylanParagrafYazTipi"/>
    <w:link w:val="stbilgi"/>
    <w:uiPriority w:val="99"/>
    <w:rsid w:val="00E972B5"/>
  </w:style>
  <w:style w:type="paragraph" w:styleId="Altbilgi">
    <w:name w:val="footer"/>
    <w:basedOn w:val="Normal"/>
    <w:link w:val="AltbilgiChar"/>
    <w:uiPriority w:val="99"/>
    <w:unhideWhenUsed/>
    <w:rsid w:val="00E972B5"/>
    <w:pPr>
      <w:tabs>
        <w:tab w:val="center" w:pos="4536"/>
        <w:tab w:val="right" w:pos="9072"/>
      </w:tabs>
      <w:spacing w:before="0" w:after="0"/>
    </w:pPr>
  </w:style>
  <w:style w:type="character" w:customStyle="1" w:styleId="AltbilgiChar">
    <w:name w:val="Altbilgi Char"/>
    <w:basedOn w:val="VarsaylanParagrafYazTipi"/>
    <w:link w:val="Altbilgi"/>
    <w:uiPriority w:val="99"/>
    <w:rsid w:val="00E972B5"/>
  </w:style>
  <w:style w:type="paragraph" w:styleId="NormalWeb">
    <w:name w:val="Normal (Web)"/>
    <w:basedOn w:val="Normal"/>
    <w:uiPriority w:val="99"/>
    <w:unhideWhenUsed/>
    <w:rsid w:val="00E972B5"/>
    <w:pPr>
      <w:spacing w:before="100" w:beforeAutospacing="1" w:after="100" w:afterAutospacing="1"/>
      <w:contextualSpacing w:val="0"/>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 bucak</dc:creator>
  <cp:keywords/>
  <dc:description/>
  <cp:lastModifiedBy>Teknik</cp:lastModifiedBy>
  <cp:revision>3</cp:revision>
  <dcterms:created xsi:type="dcterms:W3CDTF">2018-10-04T10:52:00Z</dcterms:created>
  <dcterms:modified xsi:type="dcterms:W3CDTF">2020-01-03T12:15:00Z</dcterms:modified>
</cp:coreProperties>
</file>