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6E" w:rsidRPr="00B82D7D" w:rsidRDefault="00A55F6E" w:rsidP="00A55F6E"/>
    <w:p w:rsidR="00A55F6E" w:rsidRPr="00A55F6E" w:rsidRDefault="00A55F6E" w:rsidP="00A55F6E">
      <w:pPr>
        <w:pStyle w:val="Balk2"/>
        <w:rPr>
          <w:sz w:val="32"/>
          <w:szCs w:val="32"/>
        </w:rPr>
      </w:pPr>
      <w:bookmarkStart w:id="0" w:name="_Toc519117488"/>
      <w:r w:rsidRPr="00A55F6E">
        <w:rPr>
          <w:sz w:val="32"/>
          <w:szCs w:val="32"/>
        </w:rPr>
        <w:t>PEST ANAL</w:t>
      </w:r>
      <w:r w:rsidRPr="00A55F6E">
        <w:rPr>
          <w:rFonts w:hint="eastAsia"/>
          <w:sz w:val="32"/>
          <w:szCs w:val="32"/>
        </w:rPr>
        <w:t>İ</w:t>
      </w:r>
      <w:r w:rsidRPr="00A55F6E">
        <w:rPr>
          <w:sz w:val="32"/>
          <w:szCs w:val="32"/>
        </w:rPr>
        <w:t>Z</w:t>
      </w:r>
      <w:r w:rsidRPr="00A55F6E">
        <w:rPr>
          <w:rFonts w:hint="eastAsia"/>
          <w:sz w:val="32"/>
          <w:szCs w:val="32"/>
        </w:rPr>
        <w:t>İ</w:t>
      </w:r>
      <w:bookmarkEnd w:id="0"/>
    </w:p>
    <w:p w:rsidR="00A55F6E" w:rsidRDefault="00A55F6E" w:rsidP="00A55F6E">
      <w:pPr>
        <w:pStyle w:val="Balk5"/>
      </w:pPr>
      <w:bookmarkStart w:id="1" w:name="_Toc516097758"/>
      <w:bookmarkStart w:id="2" w:name="_Toc519113406"/>
      <w:r w:rsidRPr="00C33594">
        <w:t xml:space="preserve">Siverek Ticaret ve Sanayi Odası PEST Analizi </w:t>
      </w:r>
      <w:r w:rsidRPr="00C33594">
        <w:rPr>
          <w:rFonts w:hint="eastAsia"/>
        </w:rPr>
        <w:t>–</w:t>
      </w:r>
      <w:r w:rsidRPr="00C33594">
        <w:t xml:space="preserve"> (Politik</w:t>
      </w:r>
      <w:bookmarkEnd w:id="1"/>
      <w:r w:rsidRPr="00C33594">
        <w:t xml:space="preserve">, </w:t>
      </w:r>
      <w:proofErr w:type="spellStart"/>
      <w:proofErr w:type="gramStart"/>
      <w:r w:rsidRPr="00C33594">
        <w:t>Ekonomik,Sosyo</w:t>
      </w:r>
      <w:proofErr w:type="spellEnd"/>
      <w:proofErr w:type="gramEnd"/>
      <w:r w:rsidRPr="00C33594">
        <w:t xml:space="preserve"> Kültürel, Teknolojik)</w:t>
      </w:r>
      <w:bookmarkEnd w:id="2"/>
    </w:p>
    <w:p w:rsidR="00A55F6E" w:rsidRPr="00A55F6E" w:rsidRDefault="00A55F6E" w:rsidP="00A55F6E"/>
    <w:tbl>
      <w:tblPr>
        <w:tblW w:w="5270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20"/>
      </w:tblGrid>
      <w:tr w:rsidR="00A55F6E" w:rsidTr="00ED69A8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5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lang w:eastAsia="tr-TR"/>
              </w:rPr>
              <w:t>POLİTİK  ANALİZ</w:t>
            </w:r>
            <w:proofErr w:type="gramEnd"/>
          </w:p>
        </w:tc>
      </w:tr>
      <w:tr w:rsidR="00A55F6E" w:rsidTr="00ED69A8">
        <w:trPr>
          <w:trHeight w:val="31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 xml:space="preserve">Olumlu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Olumsuz</w:t>
            </w:r>
          </w:p>
        </w:tc>
      </w:tr>
      <w:tr w:rsidR="00A55F6E" w:rsidTr="00ED69A8">
        <w:trPr>
          <w:trHeight w:val="66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Yeni Anayasa Düzenlemesi ve Başkanlık Sistemi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Komşu ülkelerde Devam Eden İstikrarsızlık</w:t>
            </w:r>
          </w:p>
        </w:tc>
      </w:tr>
      <w:tr w:rsidR="00A55F6E" w:rsidTr="00ED69A8">
        <w:trPr>
          <w:trHeight w:val="66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Politik İstikrarın Sürmesi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AB Entegrasyon Sürecinin Yavaşlaması</w:t>
            </w:r>
          </w:p>
        </w:tc>
      </w:tr>
      <w:tr w:rsidR="00A55F6E" w:rsidTr="00ED69A8">
        <w:trPr>
          <w:trHeight w:val="66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AB Yapısal Uyum Süreçlerinin Devam Etmesi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Yeni Yönetim sistemine olan Geçiş Süreci</w:t>
            </w:r>
          </w:p>
        </w:tc>
      </w:tr>
      <w:tr w:rsidR="00A55F6E" w:rsidTr="00ED69A8">
        <w:trPr>
          <w:trHeight w:val="64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Kırsal Kalkınmaya Yönelik Yatırımların Desteklenmesi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Olumsuz ve Yanlış Yatırım Politikaları</w:t>
            </w:r>
          </w:p>
        </w:tc>
      </w:tr>
      <w:tr w:rsidR="00A55F6E" w:rsidTr="00ED69A8"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Yapısal Reformlara İlişkin İyi Niyetler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Dış İlişkilerde yaşanan sorunlar</w:t>
            </w:r>
          </w:p>
        </w:tc>
      </w:tr>
      <w:tr w:rsidR="00A55F6E" w:rsidTr="00ED69A8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5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EKONOMİK ANALİZ</w:t>
            </w:r>
          </w:p>
        </w:tc>
      </w:tr>
      <w:tr w:rsidR="00A55F6E" w:rsidTr="00ED69A8">
        <w:trPr>
          <w:trHeight w:val="31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 xml:space="preserve">Olumlu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Olumsuz</w:t>
            </w:r>
          </w:p>
        </w:tc>
      </w:tr>
      <w:tr w:rsidR="00A55F6E" w:rsidTr="00ED69A8">
        <w:trPr>
          <w:trHeight w:val="66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AB Hibe Programlarının Çeşitliliği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Cari açığın devam etmesi,</w:t>
            </w:r>
          </w:p>
        </w:tc>
      </w:tr>
      <w:tr w:rsidR="00A55F6E" w:rsidTr="00ED69A8">
        <w:trPr>
          <w:trHeight w:val="66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KOSGEB Girişimcilik Destek Programının Devam Etmesi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Gelir dağılımında yaşanan dengesizlikler</w:t>
            </w:r>
          </w:p>
        </w:tc>
      </w:tr>
      <w:tr w:rsidR="00A55F6E" w:rsidTr="00ED69A8">
        <w:trPr>
          <w:trHeight w:val="66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Bölgenin Teşvik Sisteminde 6. Bölgede yer alması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Dövizdeki ve altındaki keskin fiyat hareketleri,</w:t>
            </w:r>
          </w:p>
        </w:tc>
      </w:tr>
      <w:tr w:rsidR="00A55F6E" w:rsidTr="00ED69A8">
        <w:trPr>
          <w:trHeight w:val="64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GAP sulama altyapı yatırımlarının hızlandırılması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Yüksek Faiz Oranları</w:t>
            </w:r>
          </w:p>
        </w:tc>
      </w:tr>
      <w:tr w:rsidR="00A55F6E" w:rsidTr="00ED69A8"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Ulaştırma altyapısındaki iyileştirmeler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Komşu Ülkelerle Ticaretin azalması</w:t>
            </w:r>
          </w:p>
        </w:tc>
      </w:tr>
      <w:tr w:rsidR="00A55F6E" w:rsidTr="00ED69A8">
        <w:trPr>
          <w:trHeight w:val="106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Odanın ortak olarak düzenlediği fuarların üyelere ve bölgeye canlılık getirmesi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Tarımsal ve Sanayi Ürün Çeşitliliğinin az olması</w:t>
            </w:r>
          </w:p>
        </w:tc>
      </w:tr>
      <w:tr w:rsidR="00A55F6E" w:rsidTr="00ED69A8">
        <w:trPr>
          <w:trHeight w:val="64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Cazibe Merkezleri Programının Bölgeye Canlılık kazandırması </w:t>
            </w:r>
            <w:proofErr w:type="gramStart"/>
            <w:r>
              <w:rPr>
                <w:rFonts w:eastAsia="Times New Roman" w:cstheme="minorHAnsi"/>
                <w:lang w:eastAsia="tr-TR"/>
              </w:rPr>
              <w:t>TRC2  bölgesi</w:t>
            </w:r>
            <w:proofErr w:type="gramEnd"/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Kayıt dışılığın yüksek olması</w:t>
            </w:r>
          </w:p>
        </w:tc>
      </w:tr>
      <w:tr w:rsidR="00A55F6E" w:rsidTr="00ED69A8">
        <w:trPr>
          <w:trHeight w:val="46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OSB’nin kurulacak olması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Bölgenin en yüksek işsizlik oranına sahip olması</w:t>
            </w:r>
          </w:p>
        </w:tc>
      </w:tr>
      <w:tr w:rsidR="00A55F6E" w:rsidTr="00ED69A8">
        <w:trPr>
          <w:trHeight w:val="46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Şanlıurfa ilinin turizm bölgesi cazibesi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Bölgedeki terör olayları</w:t>
            </w:r>
          </w:p>
        </w:tc>
      </w:tr>
      <w:tr w:rsidR="00A55F6E" w:rsidTr="00ED69A8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5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SOSYO-KÜLTÜREL</w:t>
            </w:r>
          </w:p>
        </w:tc>
      </w:tr>
      <w:tr w:rsidR="00A55F6E" w:rsidTr="00ED69A8">
        <w:trPr>
          <w:trHeight w:val="31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 xml:space="preserve">Olumlu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Olumsuz</w:t>
            </w:r>
          </w:p>
        </w:tc>
      </w:tr>
      <w:tr w:rsidR="00A55F6E" w:rsidTr="00ED69A8"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lastRenderedPageBreak/>
              <w:t>Sivil toplum Kuruluşlarının etkinliğinin arttırılması,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Aile bağlarındaki ve sosyal yapıdaki olumsuz değişmeler,</w:t>
            </w:r>
          </w:p>
        </w:tc>
      </w:tr>
      <w:tr w:rsidR="00A55F6E" w:rsidTr="00ED69A8"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Odanın, kamu/özel ve karma nitelikli kuruluşlarla işbirlikleri yapması,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Kırsal alandan kente göçün devam etmesi,</w:t>
            </w:r>
          </w:p>
        </w:tc>
      </w:tr>
      <w:tr w:rsidR="00A55F6E" w:rsidTr="00ED69A8"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Oda üyelerine ve personeline kapasite geliştirici eğitim programları düzenlenmesi,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Çarpık yapılaşma</w:t>
            </w:r>
          </w:p>
        </w:tc>
      </w:tr>
      <w:tr w:rsidR="00A55F6E" w:rsidTr="00ED69A8"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Bölgenin Girişimci ve Genç bir nüfusa sahip olması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Sağlık ve Eğitim imkânlarının yetersizliği,</w:t>
            </w:r>
          </w:p>
        </w:tc>
      </w:tr>
      <w:tr w:rsidR="00A55F6E" w:rsidTr="00ED69A8"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İş Gücünün niteliğini artıcı programların gerçekleştirilmesi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Odanın Şanlıurfa ilçe halkı ile iletişiminin yeterli olmayışı,</w:t>
            </w:r>
          </w:p>
        </w:tc>
      </w:tr>
      <w:tr w:rsidR="00A55F6E" w:rsidTr="00ED69A8"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Okullaşma Oranın artması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Oda üyelerinin eğitim programlarına yeterli ilgiyi göstermeyişi</w:t>
            </w:r>
          </w:p>
        </w:tc>
      </w:tr>
      <w:tr w:rsidR="00A55F6E" w:rsidTr="00ED69A8"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Kadınların işgücüne katılımının eğitimle doğru orantılı artması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Suriye’den gelen mülteci akını</w:t>
            </w:r>
          </w:p>
        </w:tc>
      </w:tr>
      <w:tr w:rsidR="00A55F6E" w:rsidTr="00ED69A8"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Sağlık ve eğitim yatırımları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Dijitalleşme ile beraber yozlaşma</w:t>
            </w:r>
          </w:p>
        </w:tc>
      </w:tr>
      <w:tr w:rsidR="00A55F6E" w:rsidTr="00ED69A8"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Dünya peygamberler kenti olması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Aşırı bir geleneksel yapının olması, yeniliklere kapalı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65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TEKNOLOJİK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Olumlu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Olumsuz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Üretimde yüksek teknolojiye ilginin artması,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Teknolojideki dışa bağımlılık,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Genç kuşağın bilişim teknolojilerine duyduğu ilginin artması,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İşletmelerin Ar-Ge yatırımlarına yeterli ilgi göstermemesi,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İletişim imkânlarının artması,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Şanlıurfa ili genelinde enerji ve internet altyapısının yetersizliği,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Alternatif enerji kaynaklarının kullanılmaya başlanması,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Odanın teknolojik ve fiziksel durumunun yetersizliği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 Sulama Teknolojilerinin Kullanılması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Bilişim Teknolojilerinin Üyeler tarafından yeterince Kullanılamaması</w:t>
            </w:r>
          </w:p>
        </w:tc>
      </w:tr>
      <w:tr w:rsidR="00A55F6E" w:rsidTr="00ED6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55F6E" w:rsidRDefault="00A55F6E" w:rsidP="00ED69A8">
            <w:pPr>
              <w:spacing w:after="0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Yeni tarımsal mekanizmaların Kullanılması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A55F6E" w:rsidRDefault="00A55F6E" w:rsidP="00ED69A8">
            <w:pPr>
              <w:spacing w:after="0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 xml:space="preserve">Üyelere etkin biçimde </w:t>
            </w:r>
            <w:proofErr w:type="gramStart"/>
            <w:r>
              <w:rPr>
                <w:rFonts w:ascii="Calibri" w:eastAsia="Times New Roman" w:hAnsi="Calibri" w:cs="Times New Roman"/>
                <w:lang w:eastAsia="tr-TR"/>
              </w:rPr>
              <w:t>online</w:t>
            </w:r>
            <w:proofErr w:type="gramEnd"/>
            <w:r>
              <w:rPr>
                <w:rFonts w:ascii="Calibri" w:eastAsia="Times New Roman" w:hAnsi="Calibri" w:cs="Times New Roman"/>
                <w:lang w:eastAsia="tr-TR"/>
              </w:rPr>
              <w:t xml:space="preserve"> (e-oda) Hizmetinin Sunulamaması</w:t>
            </w:r>
          </w:p>
        </w:tc>
      </w:tr>
    </w:tbl>
    <w:p w:rsidR="00A55F6E" w:rsidRDefault="00A55F6E" w:rsidP="00A55F6E">
      <w:pPr>
        <w:rPr>
          <w:rFonts w:cs="Arial"/>
          <w:b/>
        </w:rPr>
      </w:pPr>
    </w:p>
    <w:p w:rsidR="004E0ADA" w:rsidRDefault="004E0ADA"/>
    <w:sectPr w:rsidR="004E0ADA" w:rsidSect="004E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BC" w:rsidRDefault="00F022BC" w:rsidP="00F022BC">
      <w:pPr>
        <w:spacing w:before="0" w:after="0"/>
      </w:pPr>
      <w:r>
        <w:separator/>
      </w:r>
    </w:p>
  </w:endnote>
  <w:endnote w:type="continuationSeparator" w:id="0">
    <w:p w:rsidR="00F022BC" w:rsidRDefault="00F022BC" w:rsidP="00F022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C" w:rsidRDefault="00F022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40"/>
      <w:gridCol w:w="4140"/>
      <w:gridCol w:w="1440"/>
    </w:tblGrid>
    <w:tr w:rsidR="00F022BC" w:rsidTr="00F022BC">
      <w:trPr>
        <w:cantSplit/>
        <w:trHeight w:val="383"/>
        <w:jc w:val="center"/>
      </w:trPr>
      <w:tc>
        <w:tcPr>
          <w:tcW w:w="50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F022BC" w:rsidRDefault="00F022BC">
          <w:pPr>
            <w:pStyle w:val="NormalWeb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Hazırlayan</w:t>
          </w:r>
        </w:p>
        <w:p w:rsidR="00F022BC" w:rsidRDefault="00F022BC">
          <w:pPr>
            <w:pStyle w:val="NormalWeb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Kalite/Akreditasyon Sorumlusu</w:t>
          </w:r>
        </w:p>
      </w:tc>
      <w:tc>
        <w:tcPr>
          <w:tcW w:w="41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F022BC" w:rsidRDefault="00F022BC">
          <w:pPr>
            <w:pStyle w:val="NormalWeb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Onaylayan</w:t>
          </w:r>
        </w:p>
        <w:p w:rsidR="00F022BC" w:rsidRDefault="00F022BC">
          <w:pPr>
            <w:pStyle w:val="NormalWeb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Genel Sekreter </w:t>
          </w:r>
        </w:p>
      </w:tc>
      <w:tc>
        <w:tcPr>
          <w:tcW w:w="14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022BC" w:rsidRDefault="00F022BC">
          <w:pPr>
            <w:pStyle w:val="NormalWeb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Sayfa No</w:t>
          </w:r>
        </w:p>
      </w:tc>
    </w:tr>
  </w:tbl>
  <w:p w:rsidR="00F022BC" w:rsidRDefault="00F022BC">
    <w:pPr>
      <w:pStyle w:val="Altbilgi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C" w:rsidRDefault="00F022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BC" w:rsidRDefault="00F022BC" w:rsidP="00F022BC">
      <w:pPr>
        <w:spacing w:before="0" w:after="0"/>
      </w:pPr>
      <w:r>
        <w:separator/>
      </w:r>
    </w:p>
  </w:footnote>
  <w:footnote w:type="continuationSeparator" w:id="0">
    <w:p w:rsidR="00F022BC" w:rsidRDefault="00F022BC" w:rsidP="00F022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C" w:rsidRDefault="00F022B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C" w:rsidRDefault="00F022B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BC" w:rsidRDefault="00F022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F6E"/>
    <w:rsid w:val="004E0ADA"/>
    <w:rsid w:val="00A55F6E"/>
    <w:rsid w:val="00F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6E"/>
    <w:pPr>
      <w:spacing w:before="60" w:after="60" w:line="240" w:lineRule="auto"/>
      <w:contextualSpacing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5F6E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55F6E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55F6E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sid w:val="00A55F6E"/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F022B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F022BC"/>
  </w:style>
  <w:style w:type="paragraph" w:styleId="Altbilgi">
    <w:name w:val="footer"/>
    <w:basedOn w:val="Normal"/>
    <w:link w:val="AltbilgiChar"/>
    <w:uiPriority w:val="99"/>
    <w:unhideWhenUsed/>
    <w:rsid w:val="00F022B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F022BC"/>
  </w:style>
  <w:style w:type="paragraph" w:styleId="NormalWeb">
    <w:name w:val="Normal (Web)"/>
    <w:basedOn w:val="Normal"/>
    <w:uiPriority w:val="99"/>
    <w:unhideWhenUsed/>
    <w:rsid w:val="00F022BC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E. bucak</dc:creator>
  <cp:keywords/>
  <dc:description/>
  <cp:lastModifiedBy>Teknik</cp:lastModifiedBy>
  <cp:revision>3</cp:revision>
  <dcterms:created xsi:type="dcterms:W3CDTF">2018-10-04T10:50:00Z</dcterms:created>
  <dcterms:modified xsi:type="dcterms:W3CDTF">2020-01-03T12:15:00Z</dcterms:modified>
</cp:coreProperties>
</file>